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9AE" w:rsidRPr="00DF49AE" w:rsidRDefault="00DF49AE" w:rsidP="00DF49AE">
      <w:pPr>
        <w:jc w:val="center"/>
        <w:rPr>
          <w:rFonts w:cs="Times New Roman"/>
          <w:sz w:val="28"/>
        </w:rPr>
      </w:pPr>
      <w:r w:rsidRPr="00DF49AE">
        <w:rPr>
          <w:rFonts w:cs="Times New Roman"/>
          <w:sz w:val="28"/>
        </w:rPr>
        <w:t>МОСКОВСКИЙ ГОСУДАРСТВЕННЫЙ УНИВЕРСИТЕТ ЭКОНОМИКИ, СТАТИСТИКИ И ИНФОРМАТИКИ</w:t>
      </w:r>
    </w:p>
    <w:p w:rsidR="00DF49AE" w:rsidRPr="00DF49AE" w:rsidRDefault="00DF49AE" w:rsidP="00DF49AE">
      <w:pPr>
        <w:jc w:val="center"/>
        <w:rPr>
          <w:rFonts w:cs="Times New Roman"/>
          <w:b/>
          <w:bCs/>
        </w:rPr>
      </w:pPr>
      <w:r w:rsidRPr="00DF49AE">
        <w:rPr>
          <w:rFonts w:cs="Times New Roman"/>
          <w:sz w:val="28"/>
        </w:rPr>
        <w:t>ИНСТИТУТ КОМПЬЮТЕРНЫХ ТЕХНОЛОГИЙ</w:t>
      </w:r>
    </w:p>
    <w:p w:rsidR="00DF49AE" w:rsidRPr="00DF49AE" w:rsidRDefault="00DF49AE" w:rsidP="00DF49AE">
      <w:pPr>
        <w:jc w:val="center"/>
        <w:rPr>
          <w:rFonts w:cs="Times New Roman"/>
        </w:rPr>
      </w:pPr>
    </w:p>
    <w:p w:rsidR="00DF49AE" w:rsidRDefault="00DF49AE" w:rsidP="00DF49AE">
      <w:pPr>
        <w:jc w:val="center"/>
        <w:rPr>
          <w:rFonts w:cs="Times New Roman"/>
        </w:rPr>
      </w:pPr>
    </w:p>
    <w:p w:rsidR="00DF49AE" w:rsidRDefault="00DF49AE" w:rsidP="00DF49AE">
      <w:pPr>
        <w:jc w:val="center"/>
        <w:rPr>
          <w:rFonts w:cs="Times New Roman"/>
        </w:rPr>
      </w:pPr>
    </w:p>
    <w:p w:rsidR="00352B18" w:rsidRDefault="00352B18" w:rsidP="00DF49AE">
      <w:pPr>
        <w:jc w:val="center"/>
        <w:rPr>
          <w:rFonts w:cs="Times New Roman"/>
        </w:rPr>
      </w:pPr>
    </w:p>
    <w:p w:rsidR="00DF49AE" w:rsidRDefault="00DF49AE" w:rsidP="00DF49AE">
      <w:pPr>
        <w:jc w:val="center"/>
        <w:rPr>
          <w:rFonts w:cs="Times New Roman"/>
        </w:rPr>
      </w:pPr>
    </w:p>
    <w:p w:rsidR="00DF49AE" w:rsidRPr="00DF49AE" w:rsidRDefault="00DF49AE" w:rsidP="00DF49AE">
      <w:pPr>
        <w:jc w:val="center"/>
        <w:rPr>
          <w:rFonts w:cs="Times New Roman"/>
        </w:rPr>
      </w:pPr>
    </w:p>
    <w:p w:rsidR="00DF49AE" w:rsidRPr="00DF49AE" w:rsidRDefault="00DF49AE" w:rsidP="00DF49AE">
      <w:pPr>
        <w:jc w:val="center"/>
        <w:rPr>
          <w:rFonts w:cs="Times New Roman"/>
        </w:rPr>
      </w:pPr>
    </w:p>
    <w:p w:rsidR="00DF49AE" w:rsidRPr="00DF49AE" w:rsidRDefault="00DF49AE" w:rsidP="00DF49AE">
      <w:pPr>
        <w:jc w:val="center"/>
        <w:rPr>
          <w:rFonts w:cs="Times New Roman"/>
          <w:b/>
          <w:sz w:val="32"/>
          <w:szCs w:val="32"/>
        </w:rPr>
      </w:pPr>
    </w:p>
    <w:p w:rsidR="00DF49AE" w:rsidRPr="00DF49AE" w:rsidRDefault="00B2754A" w:rsidP="00DF49AE">
      <w:pPr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Лабораторная работа № </w:t>
      </w:r>
      <w:r w:rsidR="00443047">
        <w:rPr>
          <w:rFonts w:cs="Times New Roman"/>
          <w:b/>
          <w:sz w:val="32"/>
          <w:szCs w:val="32"/>
        </w:rPr>
        <w:t>7</w:t>
      </w:r>
    </w:p>
    <w:p w:rsidR="00DF49AE" w:rsidRPr="00DF49AE" w:rsidRDefault="00DF49AE" w:rsidP="00DF49AE">
      <w:pPr>
        <w:rPr>
          <w:rFonts w:cs="Times New Roman"/>
        </w:rPr>
      </w:pPr>
    </w:p>
    <w:p w:rsidR="00DF49AE" w:rsidRPr="00DF49AE" w:rsidRDefault="00DF49AE" w:rsidP="00DF49AE">
      <w:pPr>
        <w:jc w:val="center"/>
        <w:rPr>
          <w:rFonts w:cs="Times New Roman"/>
          <w:b/>
          <w:sz w:val="28"/>
          <w:szCs w:val="28"/>
        </w:rPr>
      </w:pPr>
      <w:r w:rsidRPr="00DF49AE">
        <w:rPr>
          <w:rFonts w:cs="Times New Roman"/>
          <w:b/>
          <w:sz w:val="28"/>
          <w:szCs w:val="28"/>
        </w:rPr>
        <w:t>по курсу: Предметно-ориентированные ЭИС</w:t>
      </w:r>
    </w:p>
    <w:p w:rsidR="00DF49AE" w:rsidRPr="00DF49AE" w:rsidRDefault="00DF49AE" w:rsidP="00DF49AE">
      <w:pPr>
        <w:jc w:val="center"/>
        <w:rPr>
          <w:rFonts w:cs="Times New Roman"/>
          <w:b/>
          <w:sz w:val="28"/>
          <w:szCs w:val="28"/>
        </w:rPr>
      </w:pPr>
      <w:r w:rsidRPr="00DF49AE">
        <w:rPr>
          <w:rFonts w:cs="Times New Roman"/>
          <w:b/>
          <w:sz w:val="28"/>
          <w:szCs w:val="28"/>
        </w:rPr>
        <w:t xml:space="preserve">на тему: «Разработка АРМ </w:t>
      </w:r>
      <w:r w:rsidR="00833843">
        <w:rPr>
          <w:rFonts w:cs="Times New Roman"/>
          <w:b/>
          <w:sz w:val="28"/>
          <w:szCs w:val="28"/>
        </w:rPr>
        <w:t xml:space="preserve">сотрудника </w:t>
      </w:r>
      <w:r w:rsidRPr="00DF49AE">
        <w:rPr>
          <w:rFonts w:cs="Times New Roman"/>
          <w:b/>
          <w:sz w:val="28"/>
          <w:szCs w:val="28"/>
        </w:rPr>
        <w:t>отдела кадров</w:t>
      </w:r>
      <w:r w:rsidR="00351E5B">
        <w:rPr>
          <w:rFonts w:cs="Times New Roman"/>
          <w:b/>
          <w:sz w:val="28"/>
          <w:szCs w:val="28"/>
        </w:rPr>
        <w:t xml:space="preserve"> для решения задач делопроизводства</w:t>
      </w:r>
      <w:r w:rsidRPr="00DF49AE">
        <w:rPr>
          <w:rFonts w:cs="Times New Roman"/>
          <w:b/>
          <w:sz w:val="28"/>
          <w:szCs w:val="28"/>
        </w:rPr>
        <w:t>»</w:t>
      </w:r>
    </w:p>
    <w:p w:rsidR="00DF49AE" w:rsidRPr="00DF49AE" w:rsidRDefault="00DF49AE" w:rsidP="00DF49AE">
      <w:pPr>
        <w:rPr>
          <w:rFonts w:cs="Times New Roman"/>
        </w:rPr>
      </w:pPr>
    </w:p>
    <w:p w:rsidR="00DF49AE" w:rsidRPr="00DF49AE" w:rsidRDefault="00DF49AE" w:rsidP="00DF49AE">
      <w:pPr>
        <w:rPr>
          <w:rFonts w:cs="Times New Roman"/>
        </w:rPr>
      </w:pPr>
    </w:p>
    <w:p w:rsidR="00DF49AE" w:rsidRPr="00DF49AE" w:rsidRDefault="00DF49AE" w:rsidP="00DF49AE">
      <w:pPr>
        <w:rPr>
          <w:rFonts w:cs="Times New Roman"/>
        </w:rPr>
      </w:pPr>
    </w:p>
    <w:p w:rsidR="00DF49AE" w:rsidRDefault="00DF49AE" w:rsidP="00DF49AE">
      <w:pPr>
        <w:rPr>
          <w:rFonts w:cs="Times New Roman"/>
        </w:rPr>
      </w:pPr>
    </w:p>
    <w:p w:rsidR="00352B18" w:rsidRDefault="00352B18" w:rsidP="00DF49AE">
      <w:pPr>
        <w:rPr>
          <w:rFonts w:cs="Times New Roman"/>
        </w:rPr>
      </w:pPr>
    </w:p>
    <w:p w:rsidR="00352B18" w:rsidRPr="00DF49AE" w:rsidRDefault="00352B18" w:rsidP="00DF49AE">
      <w:pPr>
        <w:rPr>
          <w:rFonts w:cs="Times New Roman"/>
        </w:rPr>
      </w:pPr>
    </w:p>
    <w:p w:rsidR="00DF49AE" w:rsidRDefault="00DF49AE" w:rsidP="00DF49AE">
      <w:pPr>
        <w:rPr>
          <w:rFonts w:cs="Times New Roman"/>
        </w:rPr>
      </w:pPr>
    </w:p>
    <w:p w:rsidR="00352B18" w:rsidRDefault="00352B18" w:rsidP="00DF49AE">
      <w:pPr>
        <w:rPr>
          <w:rFonts w:cs="Times New Roman"/>
        </w:rPr>
      </w:pPr>
    </w:p>
    <w:p w:rsidR="00DF49AE" w:rsidRPr="00DF49AE" w:rsidRDefault="00DF49AE" w:rsidP="00352B18">
      <w:pPr>
        <w:spacing w:line="240" w:lineRule="auto"/>
        <w:rPr>
          <w:rFonts w:cs="Times New Roman"/>
        </w:rPr>
      </w:pP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Выполнили:</w:t>
      </w: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студенты группы ДКЕ-302</w:t>
      </w: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Галкина Е. И.</w:t>
      </w: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Карташева К. С.</w:t>
      </w: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Корнилова Л. Е.</w:t>
      </w:r>
    </w:p>
    <w:p w:rsidR="00DF49AE" w:rsidRPr="00DF49AE" w:rsidRDefault="00DF49AE" w:rsidP="00352B18">
      <w:pPr>
        <w:spacing w:line="240" w:lineRule="auto"/>
        <w:ind w:left="6096"/>
        <w:rPr>
          <w:rFonts w:cs="Times New Roman"/>
        </w:rPr>
      </w:pPr>
      <w:r w:rsidRPr="00DF49AE">
        <w:rPr>
          <w:rFonts w:cs="Times New Roman"/>
        </w:rPr>
        <w:t>Хорошкова А. С.</w:t>
      </w:r>
    </w:p>
    <w:p w:rsidR="00352B18" w:rsidRDefault="00352B18" w:rsidP="00352B18">
      <w:pPr>
        <w:spacing w:line="240" w:lineRule="auto"/>
        <w:ind w:left="4248" w:firstLine="708"/>
        <w:jc w:val="center"/>
        <w:rPr>
          <w:rFonts w:cs="Times New Roman"/>
        </w:rPr>
      </w:pPr>
    </w:p>
    <w:p w:rsidR="00352B18" w:rsidRDefault="00352B18" w:rsidP="00352B18">
      <w:pPr>
        <w:spacing w:line="240" w:lineRule="auto"/>
        <w:ind w:left="4248" w:firstLine="708"/>
        <w:jc w:val="center"/>
        <w:rPr>
          <w:rFonts w:cs="Times New Roman"/>
        </w:rPr>
      </w:pPr>
    </w:p>
    <w:p w:rsidR="00352B18" w:rsidRDefault="00352B18" w:rsidP="00352B18">
      <w:pPr>
        <w:spacing w:line="240" w:lineRule="auto"/>
        <w:ind w:left="4248" w:firstLine="708"/>
        <w:jc w:val="center"/>
        <w:rPr>
          <w:rFonts w:cs="Times New Roman"/>
        </w:rPr>
      </w:pPr>
    </w:p>
    <w:p w:rsidR="00352B18" w:rsidRDefault="00352B18" w:rsidP="00352B18">
      <w:pPr>
        <w:spacing w:line="240" w:lineRule="auto"/>
        <w:ind w:left="4248" w:firstLine="708"/>
        <w:jc w:val="center"/>
        <w:rPr>
          <w:rFonts w:cs="Times New Roman"/>
        </w:rPr>
      </w:pPr>
    </w:p>
    <w:p w:rsidR="00352B18" w:rsidRDefault="00352B18" w:rsidP="00352B18">
      <w:pPr>
        <w:spacing w:line="240" w:lineRule="auto"/>
        <w:ind w:left="4248" w:firstLine="708"/>
        <w:jc w:val="center"/>
        <w:rPr>
          <w:rFonts w:cs="Times New Roman"/>
        </w:rPr>
      </w:pPr>
    </w:p>
    <w:p w:rsidR="00DF49AE" w:rsidRPr="00DF49AE" w:rsidRDefault="00DF49AE" w:rsidP="00DF49AE">
      <w:pPr>
        <w:ind w:left="4248" w:hanging="4248"/>
        <w:jc w:val="center"/>
        <w:rPr>
          <w:rFonts w:cs="Times New Roman"/>
        </w:rPr>
      </w:pPr>
      <w:r w:rsidRPr="00DF49AE">
        <w:rPr>
          <w:rFonts w:cs="Times New Roman"/>
        </w:rPr>
        <w:t>Москва 2010</w:t>
      </w:r>
    </w:p>
    <w:bookmarkStart w:id="0" w:name="_Toc258696316" w:displacedByCustomXml="next"/>
    <w:sdt>
      <w:sdtPr>
        <w:rPr>
          <w:rFonts w:ascii="Times New Roman" w:eastAsiaTheme="minorEastAsia" w:hAnsi="Times New Roman" w:cstheme="minorBidi"/>
          <w:b w:val="0"/>
          <w:bCs w:val="0"/>
          <w:color w:val="auto"/>
          <w:sz w:val="24"/>
          <w:szCs w:val="22"/>
          <w:lang w:eastAsia="ru-RU"/>
        </w:rPr>
        <w:id w:val="391214266"/>
      </w:sdtPr>
      <w:sdtContent>
        <w:p w:rsidR="00352B18" w:rsidRDefault="0032318F" w:rsidP="0032318F">
          <w:pPr>
            <w:pStyle w:val="a4"/>
            <w:spacing w:before="0" w:line="360" w:lineRule="auto"/>
            <w:jc w:val="center"/>
          </w:pPr>
          <w:r>
            <w:rPr>
              <w:rStyle w:val="10"/>
              <w:b/>
            </w:rPr>
            <w:t>Содержание</w:t>
          </w:r>
        </w:p>
        <w:p w:rsidR="00833843" w:rsidRDefault="00144E97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 w:rsidR="00352B18">
            <w:instrText xml:space="preserve"> TOC \o "1-3" \h \z \u </w:instrText>
          </w:r>
          <w:r>
            <w:fldChar w:fldCharType="separate"/>
          </w:r>
          <w:hyperlink w:anchor="_Toc261541500" w:history="1">
            <w:r w:rsidR="00833843" w:rsidRPr="00F828E4">
              <w:rPr>
                <w:rStyle w:val="a5"/>
                <w:noProof/>
              </w:rPr>
              <w:t>Введение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11"/>
            <w:tabs>
              <w:tab w:val="left" w:pos="44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1" w:history="1">
            <w:r w:rsidR="00833843" w:rsidRPr="00F828E4">
              <w:rPr>
                <w:rStyle w:val="a5"/>
                <w:noProof/>
              </w:rPr>
              <w:t>1.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Постановка задачи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11"/>
            <w:tabs>
              <w:tab w:val="left" w:pos="44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2" w:history="1">
            <w:r w:rsidR="00833843" w:rsidRPr="00F828E4">
              <w:rPr>
                <w:rStyle w:val="a5"/>
                <w:noProof/>
              </w:rPr>
              <w:t>2.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Аналитическая часть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3" w:history="1">
            <w:r w:rsidR="00833843" w:rsidRPr="00F828E4">
              <w:rPr>
                <w:rStyle w:val="a5"/>
                <w:noProof/>
              </w:rPr>
              <w:t>2.1.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Дерево функций АРМ специалиста отдела кадров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11"/>
            <w:tabs>
              <w:tab w:val="left" w:pos="44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4" w:history="1">
            <w:r w:rsidR="00833843" w:rsidRPr="00F828E4">
              <w:rPr>
                <w:rStyle w:val="a5"/>
                <w:noProof/>
              </w:rPr>
              <w:t>3.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Проектная часть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5" w:history="1">
            <w:r w:rsidR="00833843" w:rsidRPr="00F828E4">
              <w:rPr>
                <w:rStyle w:val="a5"/>
                <w:noProof/>
              </w:rPr>
              <w:t>3.1.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Схема декомпозиции комплекса задач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6" w:history="1">
            <w:r w:rsidR="00833843" w:rsidRPr="00F828E4">
              <w:rPr>
                <w:rStyle w:val="a5"/>
                <w:noProof/>
              </w:rPr>
              <w:t>3.2.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Информационная модель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7" w:history="1">
            <w:r w:rsidR="00833843" w:rsidRPr="00F828E4">
              <w:rPr>
                <w:rStyle w:val="a5"/>
                <w:noProof/>
              </w:rPr>
              <w:t>3.3.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Сценарий диалога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8" w:history="1">
            <w:r w:rsidR="00833843" w:rsidRPr="00F828E4">
              <w:rPr>
                <w:rStyle w:val="a5"/>
                <w:noProof/>
              </w:rPr>
              <w:t>3.4.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Схема работы системы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09" w:history="1">
            <w:r w:rsidR="00833843" w:rsidRPr="00F828E4">
              <w:rPr>
                <w:rStyle w:val="a5"/>
                <w:noProof/>
              </w:rPr>
              <w:t>3.5.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Инфорлогическая модель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11"/>
            <w:tabs>
              <w:tab w:val="left" w:pos="44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10" w:history="1">
            <w:r w:rsidR="00833843" w:rsidRPr="00F828E4">
              <w:rPr>
                <w:rStyle w:val="a5"/>
                <w:noProof/>
              </w:rPr>
              <w:t>4.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Результатная часть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11" w:history="1">
            <w:r w:rsidR="00833843" w:rsidRPr="00F828E4">
              <w:rPr>
                <w:rStyle w:val="a5"/>
                <w:noProof/>
              </w:rPr>
              <w:t>4.1.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Описание программного средства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3843" w:rsidRDefault="00144E97">
          <w:pPr>
            <w:pStyle w:val="23"/>
            <w:tabs>
              <w:tab w:val="left" w:pos="880"/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261541512" w:history="1">
            <w:r w:rsidR="00833843" w:rsidRPr="00F828E4">
              <w:rPr>
                <w:rStyle w:val="a5"/>
                <w:noProof/>
              </w:rPr>
              <w:t>4.2.</w:t>
            </w:r>
            <w:r w:rsidR="00833843">
              <w:rPr>
                <w:rFonts w:asciiTheme="minorHAnsi" w:hAnsiTheme="minorHAnsi"/>
                <w:noProof/>
                <w:sz w:val="22"/>
              </w:rPr>
              <w:tab/>
            </w:r>
            <w:r w:rsidR="00833843" w:rsidRPr="00F828E4">
              <w:rPr>
                <w:rStyle w:val="a5"/>
                <w:noProof/>
              </w:rPr>
              <w:t>Скриншоты</w:t>
            </w:r>
            <w:r w:rsidR="008338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33843">
              <w:rPr>
                <w:noProof/>
                <w:webHidden/>
              </w:rPr>
              <w:instrText xml:space="preserve"> PAGEREF _Toc261541512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3384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52B18" w:rsidRDefault="00144E97">
          <w:r>
            <w:fldChar w:fldCharType="end"/>
          </w:r>
        </w:p>
      </w:sdtContent>
    </w:sdt>
    <w:p w:rsidR="00352B18" w:rsidRPr="00352B18" w:rsidRDefault="00352B18" w:rsidP="00352B18">
      <w:pPr>
        <w:pStyle w:val="a4"/>
      </w:pPr>
    </w:p>
    <w:p w:rsidR="00352B18" w:rsidRDefault="00352B18">
      <w:pPr>
        <w:spacing w:after="200" w:line="276" w:lineRule="auto"/>
        <w:rPr>
          <w:rFonts w:eastAsiaTheme="majorEastAsia" w:cstheme="majorBidi"/>
          <w:b/>
          <w:bCs/>
          <w:color w:val="000000" w:themeColor="text1"/>
          <w:sz w:val="28"/>
          <w:szCs w:val="28"/>
        </w:rPr>
      </w:pPr>
      <w:r>
        <w:br w:type="page"/>
      </w:r>
    </w:p>
    <w:p w:rsidR="00352B18" w:rsidRDefault="00352B18" w:rsidP="00352B18">
      <w:pPr>
        <w:pStyle w:val="1"/>
      </w:pPr>
      <w:bookmarkStart w:id="1" w:name="_Toc261541500"/>
      <w:r>
        <w:lastRenderedPageBreak/>
        <w:t>Введение</w:t>
      </w:r>
      <w:bookmarkEnd w:id="1"/>
      <w:bookmarkEnd w:id="0"/>
    </w:p>
    <w:p w:rsidR="004E08AA" w:rsidRDefault="0032318F" w:rsidP="00B2754A">
      <w:pPr>
        <w:ind w:firstLine="567"/>
      </w:pPr>
      <w:r w:rsidRPr="004E2C9E">
        <w:t xml:space="preserve">Целью настоящей лабораторной работы является </w:t>
      </w:r>
      <w:r>
        <w:t>проектирование автоматизированного рабочего места (АРМ) сотрудника отдела кадров</w:t>
      </w:r>
      <w:r w:rsidRPr="004E2C9E">
        <w:t xml:space="preserve">. </w:t>
      </w:r>
      <w:r w:rsidR="00B2754A" w:rsidRPr="004E08AA">
        <w:t xml:space="preserve">Кадровый учет - неотъемлемая часть работы </w:t>
      </w:r>
      <w:r w:rsidR="004E08AA">
        <w:t xml:space="preserve">любой </w:t>
      </w:r>
      <w:r w:rsidR="00B2754A" w:rsidRPr="004E08AA">
        <w:t>компании</w:t>
      </w:r>
      <w:r w:rsidR="004E08AA">
        <w:t>, вне зависимости от</w:t>
      </w:r>
      <w:r w:rsidR="00B2754A" w:rsidRPr="004E08AA">
        <w:t xml:space="preserve"> организационно-</w:t>
      </w:r>
      <w:r w:rsidR="004E08AA">
        <w:t>правовой формы и количества сотрудников</w:t>
      </w:r>
      <w:r w:rsidR="00B2754A">
        <w:t>.</w:t>
      </w:r>
      <w:r w:rsidR="004E08AA">
        <w:t xml:space="preserve"> </w:t>
      </w:r>
    </w:p>
    <w:p w:rsidR="004E08AA" w:rsidRDefault="004E08AA" w:rsidP="00B2754A">
      <w:pPr>
        <w:ind w:firstLine="567"/>
      </w:pPr>
      <w:r>
        <w:t xml:space="preserve">Кадровый учет представляет собой упорядоченную систему сбора, регистрации и обобщения информации о кадрах организации и их движении, а также связанное с этим оформление требуемых </w:t>
      </w:r>
      <w:r w:rsidRPr="004E08AA">
        <w:t xml:space="preserve">документов. </w:t>
      </w:r>
      <w:r w:rsidRPr="004E08AA">
        <w:rPr>
          <w:bCs/>
        </w:rPr>
        <w:t xml:space="preserve">Необходимость </w:t>
      </w:r>
      <w:r w:rsidRPr="004E08AA">
        <w:t xml:space="preserve">в ведении кадрового учета и </w:t>
      </w:r>
      <w:r w:rsidRPr="004E08AA">
        <w:rPr>
          <w:bCs/>
        </w:rPr>
        <w:t xml:space="preserve">ответственность </w:t>
      </w:r>
      <w:r w:rsidRPr="004E08AA">
        <w:t xml:space="preserve">за </w:t>
      </w:r>
      <w:r>
        <w:t xml:space="preserve">его </w:t>
      </w:r>
      <w:r w:rsidRPr="004E08AA">
        <w:t>нарушение</w:t>
      </w:r>
      <w:r>
        <w:t xml:space="preserve"> </w:t>
      </w:r>
      <w:proofErr w:type="gramStart"/>
      <w:r>
        <w:t>предусмотрены</w:t>
      </w:r>
      <w:proofErr w:type="gramEnd"/>
      <w:r>
        <w:t xml:space="preserve"> Трудовым кодексом, Кодексом об административных правонарушениях, Уголовным кодексом, нормативными актами Минтруда и Госкомстата России.</w:t>
      </w:r>
    </w:p>
    <w:p w:rsidR="004E08AA" w:rsidRDefault="004E08AA">
      <w:pPr>
        <w:spacing w:after="200" w:line="276" w:lineRule="auto"/>
      </w:pPr>
      <w:r>
        <w:br w:type="page"/>
      </w:r>
    </w:p>
    <w:p w:rsidR="004E08AA" w:rsidRDefault="004E08AA" w:rsidP="004E08AA">
      <w:pPr>
        <w:pStyle w:val="1"/>
        <w:numPr>
          <w:ilvl w:val="0"/>
          <w:numId w:val="2"/>
        </w:numPr>
      </w:pPr>
      <w:bookmarkStart w:id="2" w:name="_Toc261541501"/>
      <w:r>
        <w:lastRenderedPageBreak/>
        <w:t>Постановка задачи</w:t>
      </w:r>
      <w:bookmarkEnd w:id="2"/>
    </w:p>
    <w:p w:rsidR="00A40338" w:rsidRPr="00A40338" w:rsidRDefault="00A40338" w:rsidP="00A40338">
      <w:pPr>
        <w:shd w:val="clear" w:color="auto" w:fill="FFFFFF"/>
        <w:spacing w:after="240" w:line="276" w:lineRule="auto"/>
        <w:ind w:left="360"/>
        <w:rPr>
          <w:szCs w:val="24"/>
        </w:rPr>
      </w:pPr>
      <w:r w:rsidRPr="00A40338">
        <w:rPr>
          <w:szCs w:val="24"/>
          <w:u w:val="single"/>
        </w:rPr>
        <w:t>Цель</w:t>
      </w:r>
      <w:r w:rsidRPr="00A40338">
        <w:rPr>
          <w:szCs w:val="24"/>
        </w:rPr>
        <w:t xml:space="preserve">: понять необходимость и важность автоматизации </w:t>
      </w:r>
      <w:r w:rsidR="00833843">
        <w:rPr>
          <w:szCs w:val="24"/>
        </w:rPr>
        <w:t>кадрового учета на предприятии, а также его сущность для последующей разработки АРМ сотрудника отдела кадров</w:t>
      </w:r>
      <w:r w:rsidRPr="00A40338">
        <w:rPr>
          <w:szCs w:val="24"/>
        </w:rPr>
        <w:t>.</w:t>
      </w:r>
    </w:p>
    <w:p w:rsidR="00A40338" w:rsidRPr="00A40338" w:rsidRDefault="00A40338" w:rsidP="00A40338">
      <w:pPr>
        <w:shd w:val="clear" w:color="auto" w:fill="FFFFFF"/>
        <w:spacing w:after="240" w:line="276" w:lineRule="auto"/>
        <w:ind w:left="360"/>
        <w:rPr>
          <w:szCs w:val="24"/>
        </w:rPr>
      </w:pPr>
      <w:r w:rsidRPr="00A40338">
        <w:rPr>
          <w:szCs w:val="24"/>
          <w:u w:val="single"/>
        </w:rPr>
        <w:t>Дано</w:t>
      </w:r>
      <w:r w:rsidRPr="00A40338">
        <w:rPr>
          <w:szCs w:val="24"/>
        </w:rPr>
        <w:t xml:space="preserve">: предметная область - </w:t>
      </w:r>
      <w:r w:rsidRPr="00A40338">
        <w:rPr>
          <w:snapToGrid w:val="0"/>
          <w:szCs w:val="24"/>
        </w:rPr>
        <w:t xml:space="preserve">владимирский мебельный комбинат «Луч», </w:t>
      </w:r>
      <w:r w:rsidRPr="00A40338">
        <w:rPr>
          <w:snapToGrid w:val="0"/>
          <w:szCs w:val="24"/>
          <w:lang w:val="en-US"/>
        </w:rPr>
        <w:t>Internet</w:t>
      </w:r>
      <w:r w:rsidRPr="00A40338">
        <w:rPr>
          <w:snapToGrid w:val="0"/>
          <w:szCs w:val="24"/>
        </w:rPr>
        <w:t>, аналитик</w:t>
      </w:r>
      <w:r w:rsidR="00833843">
        <w:rPr>
          <w:snapToGrid w:val="0"/>
          <w:szCs w:val="24"/>
        </w:rPr>
        <w:t>, нормативные документы</w:t>
      </w:r>
      <w:r w:rsidRPr="00A40338">
        <w:rPr>
          <w:szCs w:val="24"/>
        </w:rPr>
        <w:t>.</w:t>
      </w:r>
    </w:p>
    <w:p w:rsidR="004E08AA" w:rsidRPr="007B5A7A" w:rsidRDefault="001E783D" w:rsidP="00F5350A">
      <w:pPr>
        <w:ind w:firstLine="426"/>
      </w:pPr>
      <w:r w:rsidRPr="00A40338">
        <w:rPr>
          <w:u w:val="single"/>
        </w:rPr>
        <w:t>Требуется</w:t>
      </w:r>
      <w:r>
        <w:t>:</w:t>
      </w:r>
      <w:r w:rsidR="008D5CE5">
        <w:t xml:space="preserve"> разработать</w:t>
      </w:r>
      <w:r w:rsidR="004E08AA">
        <w:t xml:space="preserve"> АРМ сотрудника отдела кадров. </w:t>
      </w:r>
      <w:r w:rsidR="00F5350A">
        <w:t xml:space="preserve">При разработке АРМ </w:t>
      </w:r>
      <w:r w:rsidR="004E08AA" w:rsidRPr="007B5A7A">
        <w:t>необходимо автоматизировать выполнение следующих работ:</w:t>
      </w:r>
    </w:p>
    <w:p w:rsidR="00F5350A" w:rsidRPr="007B5A7A" w:rsidRDefault="00F5350A" w:rsidP="00F5350A">
      <w:pPr>
        <w:ind w:firstLine="426"/>
        <w:jc w:val="both"/>
      </w:pPr>
      <w:r w:rsidRPr="007B5A7A">
        <w:t>1. Ведение картотеки</w:t>
      </w:r>
    </w:p>
    <w:p w:rsidR="00F5350A" w:rsidRPr="007B5A7A" w:rsidRDefault="00F5350A" w:rsidP="00F5350A">
      <w:pPr>
        <w:ind w:firstLine="426"/>
        <w:jc w:val="both"/>
      </w:pPr>
      <w:r>
        <w:t>– создание структуры БД</w:t>
      </w:r>
      <w:r w:rsidRPr="007B5A7A">
        <w:t xml:space="preserve"> </w:t>
      </w:r>
      <w:r>
        <w:t>для хранения личных карточек</w:t>
      </w:r>
      <w:r w:rsidRPr="007B5A7A">
        <w:t xml:space="preserve"> </w:t>
      </w:r>
      <w:r>
        <w:t>(</w:t>
      </w:r>
      <w:r w:rsidRPr="007B5A7A">
        <w:t xml:space="preserve">текущие, архивные, </w:t>
      </w:r>
      <w:proofErr w:type="spellStart"/>
      <w:r w:rsidRPr="007B5A7A">
        <w:t>дуб</w:t>
      </w:r>
      <w:r>
        <w:t>ляжные</w:t>
      </w:r>
      <w:proofErr w:type="spellEnd"/>
      <w:r>
        <w:t>)</w:t>
      </w:r>
    </w:p>
    <w:p w:rsidR="00F5350A" w:rsidRPr="007B5A7A" w:rsidRDefault="00F5350A" w:rsidP="00F5350A">
      <w:pPr>
        <w:ind w:firstLine="426"/>
        <w:jc w:val="both"/>
      </w:pPr>
      <w:r w:rsidRPr="007B5A7A">
        <w:t>– заполнение БД уже существующими ЛК и УК с бумажного носителя и в динами</w:t>
      </w:r>
      <w:r>
        <w:t>ке приема кадров</w:t>
      </w:r>
    </w:p>
    <w:p w:rsidR="00F5350A" w:rsidRPr="007B5A7A" w:rsidRDefault="00F5350A" w:rsidP="00F5350A">
      <w:pPr>
        <w:ind w:firstLine="426"/>
        <w:jc w:val="both"/>
      </w:pPr>
      <w:r>
        <w:t>– реализация стандартных функций (</w:t>
      </w:r>
      <w:r w:rsidRPr="007B5A7A">
        <w:t>корректировка,</w:t>
      </w:r>
      <w:r>
        <w:t xml:space="preserve"> удаление, добавление)</w:t>
      </w:r>
    </w:p>
    <w:p w:rsidR="00F5350A" w:rsidRPr="007B5A7A" w:rsidRDefault="00F5350A" w:rsidP="00F5350A">
      <w:pPr>
        <w:ind w:firstLine="426"/>
        <w:jc w:val="both"/>
      </w:pPr>
      <w:r w:rsidRPr="007B5A7A">
        <w:t>Следует предусмотреть арифметический и логический контроль ввода.</w:t>
      </w:r>
    </w:p>
    <w:p w:rsidR="00F5350A" w:rsidRPr="007B5A7A" w:rsidRDefault="00F5350A" w:rsidP="00F5350A">
      <w:pPr>
        <w:ind w:firstLine="426"/>
        <w:jc w:val="both"/>
      </w:pPr>
      <w:r w:rsidRPr="007B5A7A">
        <w:t>2. Установление конкретной должности по конкретному исполнителю, что связанно с наличием двух справочных файлов:</w:t>
      </w:r>
    </w:p>
    <w:p w:rsidR="00F5350A" w:rsidRPr="007B5A7A" w:rsidRDefault="00F5350A" w:rsidP="00F5350A">
      <w:pPr>
        <w:ind w:firstLine="426"/>
        <w:jc w:val="both"/>
      </w:pPr>
      <w:r w:rsidRPr="007B5A7A">
        <w:t>– штатное расписание</w:t>
      </w:r>
    </w:p>
    <w:p w:rsidR="00F5350A" w:rsidRPr="007B5A7A" w:rsidRDefault="00F5350A" w:rsidP="00F5350A">
      <w:pPr>
        <w:ind w:firstLine="426"/>
        <w:jc w:val="both"/>
      </w:pPr>
      <w:r w:rsidRPr="007B5A7A">
        <w:t>– код</w:t>
      </w:r>
      <w:r>
        <w:t>ы подсистем штатного расписания</w:t>
      </w:r>
    </w:p>
    <w:p w:rsidR="00F5350A" w:rsidRPr="007B5A7A" w:rsidRDefault="00F5350A" w:rsidP="00F5350A">
      <w:pPr>
        <w:ind w:firstLine="426"/>
        <w:jc w:val="both"/>
      </w:pPr>
      <w:r>
        <w:t>3. Оформление п</w:t>
      </w:r>
      <w:r w:rsidRPr="007B5A7A">
        <w:t>рием</w:t>
      </w:r>
      <w:r>
        <w:t>а</w:t>
      </w:r>
      <w:r w:rsidRPr="007B5A7A">
        <w:t xml:space="preserve"> на работу</w:t>
      </w:r>
    </w:p>
    <w:p w:rsidR="00F5350A" w:rsidRPr="007B5A7A" w:rsidRDefault="00F5350A" w:rsidP="00F5350A">
      <w:pPr>
        <w:ind w:firstLine="426"/>
        <w:jc w:val="both"/>
      </w:pPr>
      <w:r>
        <w:t>4. Оформление зачисления на должность</w:t>
      </w:r>
    </w:p>
    <w:p w:rsidR="00F5350A" w:rsidRPr="007B5A7A" w:rsidRDefault="00F5350A" w:rsidP="00F5350A">
      <w:pPr>
        <w:ind w:firstLine="426"/>
        <w:jc w:val="both"/>
      </w:pPr>
      <w:r w:rsidRPr="007B5A7A">
        <w:t>5.</w:t>
      </w:r>
      <w:r>
        <w:t xml:space="preserve"> </w:t>
      </w:r>
      <w:r w:rsidRPr="007B5A7A">
        <w:t>В</w:t>
      </w:r>
      <w:r>
        <w:t>едение штатного расписания</w:t>
      </w:r>
    </w:p>
    <w:p w:rsidR="00F5350A" w:rsidRPr="007B5A7A" w:rsidRDefault="00F5350A" w:rsidP="00F5350A">
      <w:pPr>
        <w:ind w:firstLine="426"/>
        <w:jc w:val="both"/>
      </w:pPr>
      <w:r w:rsidRPr="007B5A7A">
        <w:t>6. Получение оперативных справок по запросу пользова</w:t>
      </w:r>
      <w:r>
        <w:t>теля</w:t>
      </w:r>
    </w:p>
    <w:p w:rsidR="00F5350A" w:rsidRPr="007B5A7A" w:rsidRDefault="00F5350A" w:rsidP="00F5350A">
      <w:pPr>
        <w:ind w:firstLine="426"/>
        <w:jc w:val="both"/>
      </w:pPr>
      <w:r w:rsidRPr="007B5A7A">
        <w:t>7.</w:t>
      </w:r>
      <w:r>
        <w:t xml:space="preserve"> Учет бюллетеней</w:t>
      </w:r>
    </w:p>
    <w:p w:rsidR="00F5350A" w:rsidRPr="007B5A7A" w:rsidRDefault="00F5350A" w:rsidP="00F5350A">
      <w:pPr>
        <w:ind w:firstLine="426"/>
        <w:jc w:val="both"/>
      </w:pPr>
      <w:r w:rsidRPr="007B5A7A">
        <w:t>8.</w:t>
      </w:r>
      <w:r>
        <w:t xml:space="preserve"> Учет должностных перемещений</w:t>
      </w:r>
    </w:p>
    <w:p w:rsidR="00F5350A" w:rsidRPr="007B5A7A" w:rsidRDefault="00F5350A" w:rsidP="00F5350A">
      <w:pPr>
        <w:ind w:firstLine="426"/>
        <w:jc w:val="both"/>
      </w:pPr>
      <w:r w:rsidRPr="007B5A7A">
        <w:t>9.</w:t>
      </w:r>
      <w:r>
        <w:t xml:space="preserve"> Фиксация аттестации</w:t>
      </w:r>
    </w:p>
    <w:p w:rsidR="00F5350A" w:rsidRPr="007B5A7A" w:rsidRDefault="00F5350A" w:rsidP="00F5350A">
      <w:pPr>
        <w:ind w:firstLine="426"/>
        <w:jc w:val="both"/>
      </w:pPr>
      <w:r w:rsidRPr="007B5A7A">
        <w:t>10.</w:t>
      </w:r>
      <w:r>
        <w:t xml:space="preserve"> </w:t>
      </w:r>
      <w:r w:rsidRPr="007B5A7A">
        <w:t>Ведение статистического учета</w:t>
      </w:r>
    </w:p>
    <w:p w:rsidR="00F5350A" w:rsidRPr="007B5A7A" w:rsidRDefault="00F5350A" w:rsidP="00F5350A">
      <w:pPr>
        <w:ind w:firstLine="426"/>
        <w:jc w:val="both"/>
      </w:pPr>
      <w:r w:rsidRPr="007B5A7A">
        <w:t>а) внутреннее использование:</w:t>
      </w:r>
      <w:r w:rsidRPr="007B5A7A">
        <w:tab/>
      </w:r>
      <w:r>
        <w:t>(</w:t>
      </w:r>
      <w:r w:rsidRPr="007B5A7A">
        <w:t xml:space="preserve">текущий состав </w:t>
      </w:r>
      <w:proofErr w:type="gramStart"/>
      <w:r w:rsidRPr="007B5A7A">
        <w:t>принятых</w:t>
      </w:r>
      <w:proofErr w:type="gramEnd"/>
      <w:r w:rsidRPr="007B5A7A">
        <w:t xml:space="preserve"> и уволенных с работы за отчетный период</w:t>
      </w:r>
      <w:r>
        <w:t>)</w:t>
      </w:r>
    </w:p>
    <w:p w:rsidR="00F5350A" w:rsidRPr="007B5A7A" w:rsidRDefault="00F5350A" w:rsidP="00F5350A">
      <w:pPr>
        <w:ind w:firstLine="426"/>
        <w:jc w:val="both"/>
      </w:pPr>
      <w:r w:rsidRPr="007B5A7A">
        <w:t>б) внешнее использование:</w:t>
      </w:r>
      <w:r>
        <w:t xml:space="preserve"> (</w:t>
      </w:r>
      <w:r w:rsidRPr="007B5A7A">
        <w:t>статистические сводки для министерства (количество занятых, пол, должности, болезни, степе</w:t>
      </w:r>
      <w:r>
        <w:t>ни) обычно за 1 год)</w:t>
      </w:r>
    </w:p>
    <w:p w:rsidR="00F5350A" w:rsidRPr="007B5A7A" w:rsidRDefault="00F5350A" w:rsidP="00F5350A">
      <w:pPr>
        <w:ind w:firstLine="426"/>
        <w:jc w:val="both"/>
      </w:pPr>
      <w:r>
        <w:t>11. Оформление увольнений</w:t>
      </w:r>
    </w:p>
    <w:p w:rsidR="00F5350A" w:rsidRPr="007B5A7A" w:rsidRDefault="00F5350A" w:rsidP="00F5350A">
      <w:pPr>
        <w:ind w:firstLine="426"/>
        <w:jc w:val="both"/>
      </w:pPr>
      <w:r>
        <w:t>12. Предоставление отпусков</w:t>
      </w:r>
    </w:p>
    <w:p w:rsidR="0032318F" w:rsidRPr="0032318F" w:rsidRDefault="00F5350A" w:rsidP="00833843">
      <w:pPr>
        <w:ind w:firstLine="426"/>
        <w:jc w:val="both"/>
      </w:pPr>
      <w:r>
        <w:t>13. П</w:t>
      </w:r>
      <w:r w:rsidRPr="007B5A7A">
        <w:t>одготовка статистических данных по движению кад</w:t>
      </w:r>
      <w:r>
        <w:t>ров</w:t>
      </w:r>
    </w:p>
    <w:p w:rsidR="0032318F" w:rsidRDefault="00352B18" w:rsidP="00352B18">
      <w:pPr>
        <w:sectPr w:rsidR="0032318F" w:rsidSect="0023019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br w:type="page"/>
      </w:r>
    </w:p>
    <w:p w:rsidR="00352B18" w:rsidRDefault="00352B18" w:rsidP="00352B18">
      <w:pPr>
        <w:pStyle w:val="1"/>
        <w:numPr>
          <w:ilvl w:val="0"/>
          <w:numId w:val="2"/>
        </w:numPr>
      </w:pPr>
      <w:bookmarkStart w:id="3" w:name="_Toc258696317"/>
      <w:bookmarkStart w:id="4" w:name="_Toc261541502"/>
      <w:r>
        <w:lastRenderedPageBreak/>
        <w:t>Аналитическая часть</w:t>
      </w:r>
      <w:bookmarkEnd w:id="3"/>
      <w:bookmarkEnd w:id="4"/>
      <w:r w:rsidR="00960EC9">
        <w:t xml:space="preserve"> </w:t>
      </w:r>
    </w:p>
    <w:p w:rsidR="00A40338" w:rsidRPr="00625350" w:rsidRDefault="00A40338" w:rsidP="00A40338">
      <w:pPr>
        <w:pStyle w:val="a3"/>
        <w:numPr>
          <w:ilvl w:val="1"/>
          <w:numId w:val="8"/>
        </w:numPr>
        <w:suppressAutoHyphens/>
        <w:autoSpaceDE w:val="0"/>
        <w:autoSpaceDN w:val="0"/>
        <w:adjustRightInd w:val="0"/>
        <w:spacing w:line="276" w:lineRule="auto"/>
        <w:jc w:val="center"/>
        <w:rPr>
          <w:b/>
        </w:rPr>
      </w:pPr>
      <w:bookmarkStart w:id="5" w:name="_Toc258696318"/>
      <w:r w:rsidRPr="00625350">
        <w:rPr>
          <w:b/>
        </w:rPr>
        <w:t>Технико-экономическая характеристика предприятия</w:t>
      </w:r>
    </w:p>
    <w:p w:rsidR="00A40338" w:rsidRPr="00625350" w:rsidRDefault="00A40338" w:rsidP="00A40338">
      <w:pPr>
        <w:pStyle w:val="4"/>
        <w:widowControl w:val="0"/>
        <w:numPr>
          <w:ilvl w:val="2"/>
          <w:numId w:val="8"/>
        </w:numPr>
        <w:adjustRightInd w:val="0"/>
        <w:spacing w:before="0" w:line="276" w:lineRule="auto"/>
        <w:jc w:val="center"/>
        <w:textAlignment w:val="baseline"/>
        <w:rPr>
          <w:rFonts w:ascii="Times New Roman" w:hAnsi="Times New Roman" w:cs="Times New Roman"/>
          <w:i w:val="0"/>
          <w:color w:val="auto"/>
          <w:sz w:val="24"/>
          <w:szCs w:val="24"/>
        </w:rPr>
      </w:pPr>
      <w:bookmarkStart w:id="6" w:name="_Toc257043742"/>
      <w:r w:rsidRPr="00625350">
        <w:rPr>
          <w:rFonts w:ascii="Times New Roman" w:hAnsi="Times New Roman" w:cs="Times New Roman"/>
          <w:i w:val="0"/>
          <w:color w:val="auto"/>
          <w:sz w:val="24"/>
          <w:szCs w:val="24"/>
        </w:rPr>
        <w:t>Организационная структура предприятия</w:t>
      </w:r>
      <w:bookmarkEnd w:id="6"/>
    </w:p>
    <w:p w:rsidR="00A40338" w:rsidRPr="00625350" w:rsidRDefault="00144E97" w:rsidP="00A40338">
      <w:pPr>
        <w:spacing w:line="276" w:lineRule="auto"/>
        <w:ind w:left="-567"/>
        <w:jc w:val="center"/>
        <w:rPr>
          <w:szCs w:val="24"/>
        </w:rPr>
      </w:pPr>
      <w:r w:rsidRPr="00144E97">
        <w:rPr>
          <w:b/>
          <w:i/>
          <w:szCs w:val="24"/>
        </w:rPr>
      </w:r>
      <w:r w:rsidRPr="00144E97">
        <w:rPr>
          <w:b/>
          <w:i/>
          <w:szCs w:val="24"/>
        </w:rPr>
        <w:pict>
          <v:group id="_x0000_s1074" editas="canvas" style="width:625.05pt;height:341.8pt;mso-position-horizontal-relative:char;mso-position-vertical-relative:line" coordorigin="1701,2212" coordsize="12501,6836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701;top:2212;width:12501;height:6836" o:preferrelative="f">
              <v:fill o:detectmouseclick="t"/>
              <v:path o:extrusionok="t" o:connecttype="none"/>
              <o:lock v:ext="edit" text="t"/>
            </v:shape>
            <v:rect id="_x0000_s1076" style="position:absolute;left:6309;top:2603;width:2490;height:825">
              <v:textbox style="mso-next-textbox:#_x0000_s1076">
                <w:txbxContent>
                  <w:p w:rsidR="00A40338" w:rsidRDefault="00A40338" w:rsidP="00A40338">
                    <w:r>
                      <w:t>Совет директоров</w:t>
                    </w:r>
                  </w:p>
                </w:txbxContent>
              </v:textbox>
            </v:rect>
            <v:rect id="_x0000_s1077" style="position:absolute;left:3204;top:2603;width:2490;height:825">
              <v:textbox style="mso-next-textbox:#_x0000_s1077">
                <w:txbxContent>
                  <w:p w:rsidR="00A40338" w:rsidRDefault="00A40338" w:rsidP="00A40338">
                    <w:r>
                      <w:t>Внешняя среда</w:t>
                    </w:r>
                  </w:p>
                </w:txbxContent>
              </v:textbox>
            </v:rect>
            <v:rect id="_x0000_s1078" style="position:absolute;left:5094;top:3848;width:2490;height:826">
              <v:textbox style="mso-next-textbox:#_x0000_s1078">
                <w:txbxContent>
                  <w:p w:rsidR="00A40338" w:rsidRDefault="00A40338" w:rsidP="00A40338">
                    <w:r>
                      <w:t>Менеджер по производству</w:t>
                    </w:r>
                  </w:p>
                </w:txbxContent>
              </v:textbox>
            </v:rect>
            <v:rect id="_x0000_s1079" style="position:absolute;left:7921;top:5326;width:2490;height:825">
              <v:textbox style="mso-next-textbox:#_x0000_s1079">
                <w:txbxContent>
                  <w:p w:rsidR="00A40338" w:rsidRDefault="00A40338" w:rsidP="00A40338">
                    <w:r>
                      <w:t>Сборочный цех</w:t>
                    </w:r>
                  </w:p>
                </w:txbxContent>
              </v:textbox>
            </v:rect>
            <v:rect id="_x0000_s1080" style="position:absolute;left:5019;top:5326;width:2489;height:825">
              <v:textbox style="mso-next-textbox:#_x0000_s1080">
                <w:txbxContent>
                  <w:p w:rsidR="00A40338" w:rsidRDefault="00A40338" w:rsidP="00A40338">
                    <w:r>
                      <w:t>Столярный цех</w:t>
                    </w:r>
                  </w:p>
                </w:txbxContent>
              </v:textbox>
            </v:rect>
            <v:rect id="_x0000_s1081" style="position:absolute;left:2034;top:5326;width:2490;height:825">
              <v:textbox style="mso-next-textbox:#_x0000_s1081">
                <w:txbxContent>
                  <w:p w:rsidR="00A40338" w:rsidRDefault="00A40338" w:rsidP="00A40338">
                    <w:r>
                      <w:t>Склад материалов</w:t>
                    </w:r>
                  </w:p>
                </w:txbxContent>
              </v:textbox>
            </v:rect>
            <v:rect id="_x0000_s1082" style="position:absolute;left:2019;top:3848;width:2490;height:825">
              <v:textbox style="mso-next-textbox:#_x0000_s1082">
                <w:txbxContent>
                  <w:p w:rsidR="00A40338" w:rsidRDefault="00A40338" w:rsidP="00A40338">
                    <w:r>
                      <w:t>Отдел по реализации</w:t>
                    </w:r>
                  </w:p>
                </w:txbxContent>
              </v:textbox>
            </v:rect>
            <v:rect id="_x0000_s1083" style="position:absolute;left:3488;top:6840;width:2490;height:825">
              <v:textbox style="mso-next-textbox:#_x0000_s1083">
                <w:txbxContent>
                  <w:p w:rsidR="00A40338" w:rsidRDefault="00A40338" w:rsidP="00A40338">
                    <w:r>
                      <w:t>Цех готовой продукции</w:t>
                    </w:r>
                  </w:p>
                </w:txbxContent>
              </v:textbox>
            </v:rect>
            <v:rect id="_x0000_s1084" style="position:absolute;left:11034;top:5326;width:2490;height:825">
              <v:textbox style="mso-next-textbox:#_x0000_s1084">
                <w:txbxContent>
                  <w:p w:rsidR="00A40338" w:rsidRDefault="00A40338" w:rsidP="00A40338">
                    <w:r>
                      <w:t>Отдел производственного контроля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85" type="#_x0000_t32" style="position:absolute;left:5694;top:2896;width:585;height:1" o:connectortype="straight">
              <v:stroke endarrow="block"/>
            </v:shape>
            <v:shape id="_x0000_s1086" type="#_x0000_t32" style="position:absolute;left:5679;top:3180;width:585;height:1;flip:x" o:connectortype="straight">
              <v:stroke endarrow="block"/>
            </v:shape>
            <v:rect id="_x0000_s1087" style="position:absolute;left:8042;top:3849;width:2490;height:825">
              <v:textbox>
                <w:txbxContent>
                  <w:p w:rsidR="00A40338" w:rsidRDefault="00A40338" w:rsidP="00A40338">
                    <w:r>
                      <w:t>Бухгалтерия</w:t>
                    </w:r>
                  </w:p>
                </w:txbxContent>
              </v:textbox>
            </v:rect>
            <v:rect id="_x0000_s1088" style="position:absolute;left:10922;top:3848;width:2490;height:825">
              <v:textbox>
                <w:txbxContent>
                  <w:p w:rsidR="00A40338" w:rsidRDefault="00A40338" w:rsidP="00A40338">
                    <w:r>
                      <w:t>Отдел кадров</w:t>
                    </w:r>
                  </w:p>
                </w:txbxContent>
              </v:textbox>
            </v:rect>
            <v:shape id="_x0000_s1089" type="#_x0000_t32" style="position:absolute;left:3264;top:3428;width:4290;height:420;flip:x" o:connectortype="straight">
              <v:stroke endarrow="block"/>
            </v:shape>
            <v:shape id="_x0000_s1090" type="#_x0000_t32" style="position:absolute;left:6339;top:3428;width:1215;height:420;flip:x" o:connectortype="straight">
              <v:stroke endarrow="block"/>
            </v:shape>
            <v:shape id="_x0000_s1091" type="#_x0000_t32" style="position:absolute;left:7554;top:3428;width:1733;height:421" o:connectortype="straight">
              <v:stroke endarrow="block"/>
            </v:shape>
            <v:shape id="_x0000_s1092" type="#_x0000_t32" style="position:absolute;left:7554;top:3428;width:4613;height:420" o:connectortype="straight">
              <v:stroke endarrow="block"/>
            </v:shape>
            <v:shape id="_x0000_s1093" type="#_x0000_t32" style="position:absolute;left:10411;top:5739;width:623;height:1;flip:x" o:connectortype="straight">
              <v:stroke endarrow="block"/>
            </v:shape>
            <v:shape id="_x0000_s1094" type="#_x0000_t32" style="position:absolute;left:4733;top:6151;width:4433;height:689;flip:x" o:connectortype="straight">
              <v:stroke endarrow="block"/>
            </v:shape>
            <v:shape id="_x0000_s1095" type="#_x0000_t32" style="position:absolute;left:4524;top:5739;width:495;height:1" o:connectortype="straight">
              <v:stroke endarrow="block"/>
            </v:shape>
            <v:shape id="_x0000_s1096" type="#_x0000_t32" style="position:absolute;left:7508;top:5739;width:413;height:1" o:connectortype="straight">
              <v:stroke endarrow="block"/>
            </v:shape>
            <v:shape id="_x0000_s1097" type="#_x0000_t32" style="position:absolute;left:3279;top:4674;width:3060;height:652;flip:x" o:connectortype="straight">
              <v:stroke endarrow="block"/>
            </v:shape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098" type="#_x0000_t34" style="position:absolute;left:2915;top:5022;width:2167;height:1469;rotation:90;flip:x" o:connectortype="elbow" adj="10795,77269,-34369">
              <v:stroke endarrow="block"/>
            </v:shape>
            <w10:wrap type="none"/>
            <w10:anchorlock/>
          </v:group>
        </w:pict>
      </w:r>
    </w:p>
    <w:p w:rsidR="00A40338" w:rsidRPr="00625350" w:rsidRDefault="00A40338" w:rsidP="00A40338">
      <w:pPr>
        <w:spacing w:after="200" w:line="276" w:lineRule="auto"/>
        <w:rPr>
          <w:i/>
          <w:szCs w:val="24"/>
        </w:rPr>
        <w:sectPr w:rsidR="00A40338" w:rsidRPr="00625350" w:rsidSect="000B388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40338" w:rsidRPr="00625350" w:rsidRDefault="00A40338" w:rsidP="00A40338">
      <w:pPr>
        <w:pStyle w:val="4"/>
        <w:widowControl w:val="0"/>
        <w:numPr>
          <w:ilvl w:val="2"/>
          <w:numId w:val="8"/>
        </w:numPr>
        <w:adjustRightInd w:val="0"/>
        <w:spacing w:before="0" w:line="276" w:lineRule="auto"/>
        <w:jc w:val="center"/>
        <w:textAlignment w:val="baseline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625350">
        <w:rPr>
          <w:rFonts w:ascii="Times New Roman" w:hAnsi="Times New Roman" w:cs="Times New Roman"/>
          <w:i w:val="0"/>
          <w:color w:val="auto"/>
          <w:sz w:val="24"/>
          <w:szCs w:val="24"/>
        </w:rPr>
        <w:lastRenderedPageBreak/>
        <w:t>Экономическая сущность объекта.</w:t>
      </w:r>
    </w:p>
    <w:p w:rsidR="00A40338" w:rsidRPr="00625350" w:rsidRDefault="00A40338" w:rsidP="00A40338">
      <w:pPr>
        <w:suppressAutoHyphens/>
        <w:autoSpaceDE w:val="0"/>
        <w:autoSpaceDN w:val="0"/>
        <w:spacing w:line="276" w:lineRule="auto"/>
        <w:ind w:left="357" w:firstLine="709"/>
        <w:rPr>
          <w:bCs/>
          <w:szCs w:val="24"/>
        </w:rPr>
      </w:pPr>
      <w:r w:rsidRPr="00625350">
        <w:rPr>
          <w:bCs/>
          <w:szCs w:val="24"/>
        </w:rPr>
        <w:t>Исследуется производственный процесс владимирского мебельного комбината «Луч». Основная производственная функция комбината — производство бытовой мебели. Выпускаемый ассортимент представлен изделиями трех видов: Изделие 1, Изделие 2, Изделие 3. В производственном процессе используются два типа сырья: Ресурс 1, Ресурс 2. Имеются три поставщика сырья: Московский нефтеперерабатывающий комбинат, Бакинский нефтеперерабатывающий комбинат, Московский металлургический завод. Первые два поставляют Ресурс 1, третий — Ресурс 2.</w:t>
      </w:r>
    </w:p>
    <w:p w:rsidR="00A40338" w:rsidRPr="00625350" w:rsidRDefault="00A40338" w:rsidP="00A40338">
      <w:pPr>
        <w:spacing w:after="200" w:line="276" w:lineRule="auto"/>
        <w:ind w:left="357" w:firstLine="709"/>
        <w:rPr>
          <w:bCs/>
          <w:szCs w:val="24"/>
        </w:rPr>
      </w:pPr>
      <w:r w:rsidRPr="00625350">
        <w:rPr>
          <w:bCs/>
          <w:szCs w:val="24"/>
        </w:rPr>
        <w:t>Производственный процесс на комбинате «Луч» организован следующим обра</w:t>
      </w:r>
      <w:r w:rsidRPr="00625350">
        <w:rPr>
          <w:bCs/>
          <w:szCs w:val="24"/>
        </w:rPr>
        <w:softHyphen/>
        <w:t xml:space="preserve">зом. Доставляемое поставщиками сырье аккумулируется на складе материалов. Со склада сырье поступает в столярный цех. </w:t>
      </w:r>
      <w:proofErr w:type="gramStart"/>
      <w:r w:rsidRPr="00625350">
        <w:rPr>
          <w:bCs/>
          <w:szCs w:val="24"/>
        </w:rPr>
        <w:t>В нем изготавливаются комплектующие для трех видов производимой продукции.</w:t>
      </w:r>
      <w:proofErr w:type="gramEnd"/>
      <w:r w:rsidRPr="00625350">
        <w:rPr>
          <w:bCs/>
          <w:szCs w:val="24"/>
        </w:rPr>
        <w:t xml:space="preserve"> Из столярного цеха три вида изделий в виде ком</w:t>
      </w:r>
      <w:r w:rsidRPr="00625350">
        <w:rPr>
          <w:bCs/>
          <w:szCs w:val="24"/>
        </w:rPr>
        <w:softHyphen/>
        <w:t>плектов деталей поступают на сборку в сборочный цех. Отдел технического контроля осуществляет контроль собранной продукции в сборочном цехе. Из сборочного три типа изделий поступают в склад готовой продукции и далее на реализа</w:t>
      </w:r>
      <w:r w:rsidRPr="00625350">
        <w:rPr>
          <w:bCs/>
          <w:szCs w:val="24"/>
        </w:rPr>
        <w:softHyphen/>
        <w:t>цию.</w:t>
      </w:r>
    </w:p>
    <w:p w:rsidR="00A40338" w:rsidRPr="00625350" w:rsidRDefault="00A40338" w:rsidP="00A40338">
      <w:pPr>
        <w:spacing w:after="200" w:line="276" w:lineRule="auto"/>
        <w:rPr>
          <w:bCs/>
          <w:szCs w:val="24"/>
        </w:rPr>
      </w:pPr>
      <w:r w:rsidRPr="00625350">
        <w:rPr>
          <w:bCs/>
          <w:szCs w:val="24"/>
        </w:rPr>
        <w:br w:type="page"/>
      </w:r>
    </w:p>
    <w:p w:rsidR="00833843" w:rsidRPr="00833843" w:rsidRDefault="00833843" w:rsidP="00833843">
      <w:pPr>
        <w:pStyle w:val="4"/>
        <w:widowControl w:val="0"/>
        <w:numPr>
          <w:ilvl w:val="2"/>
          <w:numId w:val="8"/>
        </w:numPr>
        <w:adjustRightInd w:val="0"/>
        <w:spacing w:before="0" w:line="276" w:lineRule="auto"/>
        <w:jc w:val="center"/>
        <w:textAlignment w:val="baseline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833843">
        <w:rPr>
          <w:rFonts w:ascii="Times New Roman" w:hAnsi="Times New Roman" w:cs="Times New Roman"/>
          <w:i w:val="0"/>
          <w:color w:val="auto"/>
          <w:sz w:val="24"/>
          <w:szCs w:val="24"/>
        </w:rPr>
        <w:lastRenderedPageBreak/>
        <w:t xml:space="preserve">Информационно-функциональная схема взаимосвязи между объектами комбината </w:t>
      </w:r>
      <w:r w:rsidR="00A40338" w:rsidRPr="00833843">
        <w:rPr>
          <w:rFonts w:ascii="Times New Roman" w:hAnsi="Times New Roman" w:cs="Times New Roman"/>
          <w:i w:val="0"/>
          <w:color w:val="auto"/>
          <w:sz w:val="24"/>
          <w:szCs w:val="24"/>
        </w:rPr>
        <w:t>«Луч»</w:t>
      </w:r>
    </w:p>
    <w:p w:rsidR="00A40338" w:rsidRPr="00833843" w:rsidRDefault="00A40338" w:rsidP="00833843">
      <w:pPr>
        <w:spacing w:line="276" w:lineRule="auto"/>
        <w:ind w:left="142"/>
        <w:jc w:val="center"/>
        <w:rPr>
          <w:szCs w:val="24"/>
        </w:rPr>
      </w:pPr>
      <w:r w:rsidRPr="00625350">
        <w:rPr>
          <w:noProof/>
        </w:rPr>
        <w:drawing>
          <wp:inline distT="0" distB="0" distL="0" distR="0">
            <wp:extent cx="5934075" cy="5438775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338" w:rsidRPr="00833843" w:rsidRDefault="00A40338" w:rsidP="00833843"/>
    <w:p w:rsidR="00833843" w:rsidRPr="00833843" w:rsidRDefault="00833843" w:rsidP="00833843">
      <w:pPr>
        <w:sectPr w:rsidR="00833843" w:rsidRPr="00833843" w:rsidSect="00A40338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:rsidR="00DC30E0" w:rsidRDefault="00DC30E0" w:rsidP="00727344">
      <w:pPr>
        <w:pStyle w:val="2"/>
      </w:pPr>
      <w:bookmarkStart w:id="7" w:name="_Toc261541503"/>
      <w:r>
        <w:lastRenderedPageBreak/>
        <w:t>Дерево функций АРМ специалиста отдела кадров</w:t>
      </w:r>
      <w:bookmarkEnd w:id="7"/>
    </w:p>
    <w:p w:rsidR="00DC30E0" w:rsidRPr="00DC30E0" w:rsidRDefault="00DC30E0" w:rsidP="00DC30E0">
      <w:pPr>
        <w:ind w:left="1560"/>
      </w:pPr>
      <w:r>
        <w:object w:dxaOrig="15002" w:dyaOrig="9642">
          <v:shape id="_x0000_i1026" type="#_x0000_t75" style="width:649.5pt;height:418.5pt" o:ole="">
            <v:imagedata r:id="rId7" o:title=""/>
          </v:shape>
          <o:OLEObject Type="Embed" ProgID="Visio.Drawing.11" ShapeID="_x0000_i1026" DrawAspect="Content" ObjectID="_1335979588" r:id="rId8"/>
        </w:object>
      </w:r>
    </w:p>
    <w:p w:rsidR="00352B18" w:rsidRDefault="00352B18" w:rsidP="00352B18">
      <w:pPr>
        <w:pStyle w:val="1"/>
        <w:numPr>
          <w:ilvl w:val="0"/>
          <w:numId w:val="2"/>
        </w:numPr>
      </w:pPr>
      <w:bookmarkStart w:id="8" w:name="_Toc261541504"/>
      <w:r>
        <w:lastRenderedPageBreak/>
        <w:t>Проектная часть</w:t>
      </w:r>
      <w:bookmarkEnd w:id="5"/>
      <w:bookmarkEnd w:id="8"/>
    </w:p>
    <w:p w:rsidR="00DC30E0" w:rsidRDefault="00F84FD9" w:rsidP="00727344">
      <w:pPr>
        <w:pStyle w:val="2"/>
      </w:pPr>
      <w:bookmarkStart w:id="9" w:name="_Toc261541505"/>
      <w:r>
        <w:t xml:space="preserve">Схема декомпозиции </w:t>
      </w:r>
      <w:r w:rsidR="00833843">
        <w:t xml:space="preserve">комплекса </w:t>
      </w:r>
      <w:r>
        <w:t>задач</w:t>
      </w:r>
      <w:bookmarkEnd w:id="9"/>
    </w:p>
    <w:p w:rsidR="00727344" w:rsidRDefault="00273AD9" w:rsidP="00727344">
      <w:r>
        <w:object w:dxaOrig="16233" w:dyaOrig="9171">
          <v:shape id="_x0000_i1049" type="#_x0000_t75" style="width:728.25pt;height:411pt" o:ole="">
            <v:imagedata r:id="rId9" o:title=""/>
          </v:shape>
          <o:OLEObject Type="Embed" ProgID="Visio.Drawing.11" ShapeID="_x0000_i1049" DrawAspect="Content" ObjectID="_1335979589" r:id="rId10"/>
        </w:object>
      </w:r>
    </w:p>
    <w:p w:rsidR="00727344" w:rsidRDefault="00F84FD9" w:rsidP="00F84FD9">
      <w:pPr>
        <w:pStyle w:val="2"/>
      </w:pPr>
      <w:bookmarkStart w:id="10" w:name="_Toc261541506"/>
      <w:r>
        <w:lastRenderedPageBreak/>
        <w:t>Информационная модель</w:t>
      </w:r>
      <w:bookmarkEnd w:id="10"/>
    </w:p>
    <w:p w:rsidR="00F84FD9" w:rsidRDefault="00F84FD9" w:rsidP="00F84FD9">
      <w:pPr>
        <w:ind w:left="1560"/>
      </w:pPr>
      <w:r>
        <w:object w:dxaOrig="16642" w:dyaOrig="11368">
          <v:shape id="_x0000_i1028" type="#_x0000_t75" style="width:646.5pt;height:440.25pt" o:ole="">
            <v:imagedata r:id="rId11" o:title=""/>
          </v:shape>
          <o:OLEObject Type="Embed" ProgID="Visio.Drawing.11" ShapeID="_x0000_i1028" DrawAspect="Content" ObjectID="_1335979590" r:id="rId12"/>
        </w:object>
      </w:r>
    </w:p>
    <w:p w:rsidR="00180B9D" w:rsidRDefault="00180B9D" w:rsidP="00F84FD9">
      <w:pPr>
        <w:pStyle w:val="2"/>
      </w:pPr>
      <w:bookmarkStart w:id="11" w:name="_Toc261541507"/>
      <w:r>
        <w:lastRenderedPageBreak/>
        <w:t>Сценарий диалога</w:t>
      </w:r>
      <w:bookmarkEnd w:id="11"/>
    </w:p>
    <w:p w:rsidR="00180B9D" w:rsidRDefault="00180B9D" w:rsidP="00180B9D">
      <w:pPr>
        <w:sectPr w:rsidR="00180B9D" w:rsidSect="00DC30E0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>
        <w:object w:dxaOrig="15980" w:dyaOrig="9551">
          <v:shape id="_x0000_i1029" type="#_x0000_t75" style="width:726.75pt;height:435.75pt" o:ole="">
            <v:imagedata r:id="rId13" o:title=""/>
          </v:shape>
          <o:OLEObject Type="Embed" ProgID="Visio.Drawing.11" ShapeID="_x0000_i1029" DrawAspect="Content" ObjectID="_1335979591" r:id="rId14"/>
        </w:object>
      </w:r>
    </w:p>
    <w:p w:rsidR="006B51CC" w:rsidRDefault="00180B9D" w:rsidP="006B51CC">
      <w:pPr>
        <w:pStyle w:val="2"/>
        <w:spacing w:after="200" w:line="276" w:lineRule="auto"/>
      </w:pPr>
      <w:bookmarkStart w:id="12" w:name="_Toc261541508"/>
      <w:r w:rsidRPr="006B51CC">
        <w:lastRenderedPageBreak/>
        <w:t>Схема работы системы</w:t>
      </w:r>
      <w:bookmarkEnd w:id="12"/>
      <w:r w:rsidR="006B51CC" w:rsidRPr="006B51CC">
        <w:t xml:space="preserve"> </w:t>
      </w:r>
    </w:p>
    <w:p w:rsidR="006B51CC" w:rsidRDefault="006B51CC" w:rsidP="006B51CC">
      <w:r>
        <w:object w:dxaOrig="7011" w:dyaOrig="6305">
          <v:shape id="_x0000_i1030" type="#_x0000_t75" style="width:350.25pt;height:315pt" o:ole="">
            <v:imagedata r:id="rId15" o:title=""/>
          </v:shape>
          <o:OLEObject Type="Embed" ProgID="Visio.Drawing.11" ShapeID="_x0000_i1030" DrawAspect="Content" ObjectID="_1335979592" r:id="rId16"/>
        </w:object>
      </w:r>
    </w:p>
    <w:p w:rsidR="006B51CC" w:rsidRDefault="006B51CC" w:rsidP="006B51CC">
      <w:r>
        <w:object w:dxaOrig="6179" w:dyaOrig="5499">
          <v:shape id="_x0000_i1031" type="#_x0000_t75" style="width:309pt;height:275.25pt" o:ole="">
            <v:imagedata r:id="rId17" o:title=""/>
          </v:shape>
          <o:OLEObject Type="Embed" ProgID="Visio.Drawing.11" ShapeID="_x0000_i1031" DrawAspect="Content" ObjectID="_1335979593" r:id="rId18"/>
        </w:object>
      </w:r>
    </w:p>
    <w:p w:rsidR="006B51CC" w:rsidRDefault="006B51CC" w:rsidP="006B51CC">
      <w:r>
        <w:object w:dxaOrig="6160" w:dyaOrig="5395">
          <v:shape id="_x0000_i1032" type="#_x0000_t75" style="width:308.25pt;height:270.75pt" o:ole="">
            <v:imagedata r:id="rId19" o:title=""/>
          </v:shape>
          <o:OLEObject Type="Embed" ProgID="Visio.Drawing.11" ShapeID="_x0000_i1032" DrawAspect="Content" ObjectID="_1335979594" r:id="rId20"/>
        </w:object>
      </w:r>
    </w:p>
    <w:p w:rsidR="006B51CC" w:rsidRDefault="006B51CC" w:rsidP="006B51CC">
      <w:r>
        <w:object w:dxaOrig="5244" w:dyaOrig="3031">
          <v:shape id="_x0000_i1033" type="#_x0000_t75" style="width:261.75pt;height:151.5pt" o:ole="">
            <v:imagedata r:id="rId21" o:title=""/>
          </v:shape>
          <o:OLEObject Type="Embed" ProgID="Visio.Drawing.11" ShapeID="_x0000_i1033" DrawAspect="Content" ObjectID="_1335979595" r:id="rId22"/>
        </w:object>
      </w:r>
    </w:p>
    <w:p w:rsidR="006B51CC" w:rsidRDefault="006B51CC" w:rsidP="006B51CC">
      <w:r>
        <w:object w:dxaOrig="5856" w:dyaOrig="6623">
          <v:shape id="_x0000_i1034" type="#_x0000_t75" style="width:291.75pt;height:331.5pt" o:ole="">
            <v:imagedata r:id="rId23" o:title=""/>
          </v:shape>
          <o:OLEObject Type="Embed" ProgID="Visio.Drawing.11" ShapeID="_x0000_i1034" DrawAspect="Content" ObjectID="_1335979596" r:id="rId24"/>
        </w:object>
      </w:r>
    </w:p>
    <w:p w:rsidR="006B51CC" w:rsidRDefault="006B51CC" w:rsidP="006B51CC">
      <w:r>
        <w:object w:dxaOrig="5106" w:dyaOrig="5499">
          <v:shape id="_x0000_i1035" type="#_x0000_t75" style="width:255.75pt;height:275.25pt" o:ole="">
            <v:imagedata r:id="rId25" o:title=""/>
          </v:shape>
          <o:OLEObject Type="Embed" ProgID="Visio.Drawing.11" ShapeID="_x0000_i1035" DrawAspect="Content" ObjectID="_1335979597" r:id="rId26"/>
        </w:object>
      </w:r>
    </w:p>
    <w:p w:rsidR="006B51CC" w:rsidRDefault="006B51CC" w:rsidP="006B51CC">
      <w:r>
        <w:object w:dxaOrig="4939" w:dyaOrig="4874">
          <v:shape id="_x0000_i1036" type="#_x0000_t75" style="width:246.75pt;height:243pt" o:ole="">
            <v:imagedata r:id="rId27" o:title=""/>
          </v:shape>
          <o:OLEObject Type="Embed" ProgID="Visio.Drawing.11" ShapeID="_x0000_i1036" DrawAspect="Content" ObjectID="_1335979598" r:id="rId28"/>
        </w:object>
      </w:r>
    </w:p>
    <w:p w:rsidR="006B51CC" w:rsidRDefault="006B51CC" w:rsidP="006B51CC">
      <w:r>
        <w:object w:dxaOrig="5380" w:dyaOrig="7707">
          <v:shape id="_x0000_i1037" type="#_x0000_t75" style="width:269.25pt;height:384.75pt" o:ole="">
            <v:imagedata r:id="rId29" o:title=""/>
          </v:shape>
          <o:OLEObject Type="Embed" ProgID="Visio.Drawing.11" ShapeID="_x0000_i1037" DrawAspect="Content" ObjectID="_1335979599" r:id="rId30"/>
        </w:object>
      </w:r>
    </w:p>
    <w:p w:rsidR="000658DF" w:rsidRDefault="000658DF" w:rsidP="006B51CC">
      <w:r>
        <w:object w:dxaOrig="4955" w:dyaOrig="2552">
          <v:shape id="_x0000_i1038" type="#_x0000_t75" style="width:248.25pt;height:126.75pt" o:ole="">
            <v:imagedata r:id="rId31" o:title=""/>
          </v:shape>
          <o:OLEObject Type="Embed" ProgID="Visio.Drawing.11" ShapeID="_x0000_i1038" DrawAspect="Content" ObjectID="_1335979600" r:id="rId32"/>
        </w:object>
      </w:r>
    </w:p>
    <w:p w:rsidR="000658DF" w:rsidRDefault="000658DF" w:rsidP="006B51CC">
      <w:r>
        <w:object w:dxaOrig="4927" w:dyaOrig="2552">
          <v:shape id="_x0000_i1039" type="#_x0000_t75" style="width:246pt;height:126.75pt" o:ole="">
            <v:imagedata r:id="rId33" o:title=""/>
          </v:shape>
          <o:OLEObject Type="Embed" ProgID="Visio.Drawing.11" ShapeID="_x0000_i1039" DrawAspect="Content" ObjectID="_1335979601" r:id="rId34"/>
        </w:object>
      </w:r>
    </w:p>
    <w:p w:rsidR="000658DF" w:rsidRDefault="000658DF" w:rsidP="006B51CC">
      <w:r>
        <w:object w:dxaOrig="5016" w:dyaOrig="2497">
          <v:shape id="_x0000_i1040" type="#_x0000_t75" style="width:250.5pt;height:123.75pt" o:ole="">
            <v:imagedata r:id="rId35" o:title=""/>
          </v:shape>
          <o:OLEObject Type="Embed" ProgID="Visio.Drawing.11" ShapeID="_x0000_i1040" DrawAspect="Content" ObjectID="_1335979602" r:id="rId36"/>
        </w:object>
      </w:r>
    </w:p>
    <w:p w:rsidR="000658DF" w:rsidRDefault="000658DF" w:rsidP="006B51CC">
      <w:r>
        <w:object w:dxaOrig="5040" w:dyaOrig="2552">
          <v:shape id="_x0000_i1041" type="#_x0000_t75" style="width:252pt;height:126.75pt" o:ole="">
            <v:imagedata r:id="rId37" o:title=""/>
          </v:shape>
          <o:OLEObject Type="Embed" ProgID="Visio.Drawing.11" ShapeID="_x0000_i1041" DrawAspect="Content" ObjectID="_1335979603" r:id="rId38"/>
        </w:object>
      </w:r>
    </w:p>
    <w:p w:rsidR="000658DF" w:rsidRDefault="000658DF" w:rsidP="006B51CC">
      <w:r>
        <w:object w:dxaOrig="5856" w:dyaOrig="6623">
          <v:shape id="_x0000_i1042" type="#_x0000_t75" style="width:291.75pt;height:331.5pt" o:ole="">
            <v:imagedata r:id="rId39" o:title=""/>
          </v:shape>
          <o:OLEObject Type="Embed" ProgID="Visio.Drawing.11" ShapeID="_x0000_i1042" DrawAspect="Content" ObjectID="_1335979604" r:id="rId40"/>
        </w:object>
      </w:r>
    </w:p>
    <w:p w:rsidR="000658DF" w:rsidRDefault="000658DF" w:rsidP="006B51CC">
      <w:r>
        <w:object w:dxaOrig="5605" w:dyaOrig="4931">
          <v:shape id="_x0000_i1043" type="#_x0000_t75" style="width:280.5pt;height:246.75pt" o:ole="">
            <v:imagedata r:id="rId41" o:title=""/>
          </v:shape>
          <o:OLEObject Type="Embed" ProgID="Visio.Drawing.11" ShapeID="_x0000_i1043" DrawAspect="Content" ObjectID="_1335979605" r:id="rId42"/>
        </w:object>
      </w:r>
    </w:p>
    <w:p w:rsidR="000658DF" w:rsidRDefault="000658DF" w:rsidP="006B51CC">
      <w:r>
        <w:object w:dxaOrig="5490" w:dyaOrig="3286">
          <v:shape id="_x0000_i1044" type="#_x0000_t75" style="width:274.5pt;height:163.5pt" o:ole="">
            <v:imagedata r:id="rId43" o:title=""/>
          </v:shape>
          <o:OLEObject Type="Embed" ProgID="Visio.Drawing.11" ShapeID="_x0000_i1044" DrawAspect="Content" ObjectID="_1335979606" r:id="rId44"/>
        </w:object>
      </w:r>
    </w:p>
    <w:p w:rsidR="000658DF" w:rsidRDefault="000658DF" w:rsidP="006B51CC">
      <w:r>
        <w:object w:dxaOrig="5275" w:dyaOrig="2606">
          <v:shape id="_x0000_i1045" type="#_x0000_t75" style="width:263.25pt;height:130.5pt" o:ole="">
            <v:imagedata r:id="rId45" o:title=""/>
          </v:shape>
          <o:OLEObject Type="Embed" ProgID="Visio.Drawing.11" ShapeID="_x0000_i1045" DrawAspect="Content" ObjectID="_1335979607" r:id="rId46"/>
        </w:object>
      </w:r>
    </w:p>
    <w:p w:rsidR="000658DF" w:rsidRDefault="000658DF" w:rsidP="006B51CC">
      <w:r>
        <w:object w:dxaOrig="5865" w:dyaOrig="6056">
          <v:shape id="_x0000_i1046" type="#_x0000_t75" style="width:293.25pt;height:303pt" o:ole="">
            <v:imagedata r:id="rId47" o:title=""/>
          </v:shape>
          <o:OLEObject Type="Embed" ProgID="Visio.Drawing.11" ShapeID="_x0000_i1046" DrawAspect="Content" ObjectID="_1335979608" r:id="rId48"/>
        </w:object>
      </w:r>
    </w:p>
    <w:p w:rsidR="000658DF" w:rsidRPr="006B51CC" w:rsidRDefault="000658DF" w:rsidP="006B51CC">
      <w:r>
        <w:object w:dxaOrig="4341" w:dyaOrig="5157">
          <v:shape id="_x0000_i1047" type="#_x0000_t75" style="width:217.5pt;height:258pt" o:ole="">
            <v:imagedata r:id="rId49" o:title=""/>
          </v:shape>
          <o:OLEObject Type="Embed" ProgID="Visio.Drawing.11" ShapeID="_x0000_i1047" DrawAspect="Content" ObjectID="_1335979609" r:id="rId50"/>
        </w:object>
      </w:r>
    </w:p>
    <w:p w:rsidR="006B51CC" w:rsidRDefault="006B51CC" w:rsidP="006B51CC"/>
    <w:p w:rsidR="006B51CC" w:rsidRDefault="006B51CC" w:rsidP="006B51CC">
      <w:pPr>
        <w:sectPr w:rsidR="006B51CC" w:rsidSect="006B51C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80B9D" w:rsidRDefault="00180B9D">
      <w:pPr>
        <w:spacing w:after="200" w:line="276" w:lineRule="auto"/>
      </w:pPr>
    </w:p>
    <w:p w:rsidR="00F84FD9" w:rsidRDefault="00180B9D" w:rsidP="00F84FD9">
      <w:pPr>
        <w:pStyle w:val="2"/>
      </w:pPr>
      <w:bookmarkStart w:id="13" w:name="_Toc261541509"/>
      <w:r>
        <w:t xml:space="preserve">Инфорлогическая </w:t>
      </w:r>
      <w:r w:rsidR="00F84FD9">
        <w:t>модель</w:t>
      </w:r>
      <w:bookmarkEnd w:id="13"/>
    </w:p>
    <w:p w:rsidR="00F84FD9" w:rsidRDefault="00F84FD9" w:rsidP="00833843">
      <w:pPr>
        <w:sectPr w:rsidR="00F84FD9" w:rsidSect="00DC30E0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833843">
        <w:rPr>
          <w:noProof/>
        </w:rPr>
        <w:drawing>
          <wp:inline distT="0" distB="0" distL="0" distR="0">
            <wp:extent cx="9251950" cy="5083133"/>
            <wp:effectExtent l="19050" t="0" r="635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83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84FD9" w:rsidRDefault="00995132" w:rsidP="00995132">
      <w:pPr>
        <w:pStyle w:val="1"/>
        <w:numPr>
          <w:ilvl w:val="0"/>
          <w:numId w:val="2"/>
        </w:numPr>
      </w:pPr>
      <w:bookmarkStart w:id="14" w:name="_Toc261541510"/>
      <w:r>
        <w:lastRenderedPageBreak/>
        <w:t>Результатная часть</w:t>
      </w:r>
      <w:bookmarkEnd w:id="14"/>
    </w:p>
    <w:p w:rsidR="00995132" w:rsidRDefault="00833843" w:rsidP="00995132">
      <w:pPr>
        <w:pStyle w:val="2"/>
      </w:pPr>
      <w:bookmarkStart w:id="15" w:name="_Toc261541511"/>
      <w:r>
        <w:t>Описание программного средства</w:t>
      </w:r>
      <w:bookmarkEnd w:id="15"/>
    </w:p>
    <w:p w:rsidR="00995132" w:rsidRPr="00995132" w:rsidRDefault="00995132" w:rsidP="00995132">
      <w:pPr>
        <w:rPr>
          <w:rFonts w:eastAsia="Times New Roman"/>
        </w:rPr>
      </w:pPr>
      <w:r w:rsidRPr="00995132">
        <w:rPr>
          <w:rFonts w:eastAsia="Times New Roman"/>
        </w:rPr>
        <w:t>Программа 1С Зарплата и Кадры предназначена для расчета зарплаты и кадрового учета, может использоваться как на хозрасчетных предприятиях Российской Федерации, так и в организациях с бюджетным финансированием. Она позволяет не только автоматизировать расчет зарплаты, но и организовать учет сотрудников, регистрировать служебные перемещения, получать статистические справки по кадровому составу. Универсальность системы позволяет реализовать любой подход к решению этих задач и получать любые отчетные документы.</w:t>
      </w:r>
    </w:p>
    <w:p w:rsidR="00995132" w:rsidRPr="00995132" w:rsidRDefault="00995132" w:rsidP="00995132">
      <w:pPr>
        <w:rPr>
          <w:rFonts w:eastAsia="Times New Roman"/>
        </w:rPr>
      </w:pPr>
      <w:r>
        <w:rPr>
          <w:rFonts w:eastAsia="Times New Roman"/>
        </w:rPr>
        <w:t>Система предоставляет вам следующие возможности</w:t>
      </w:r>
      <w:r w:rsidRPr="00995132">
        <w:rPr>
          <w:rFonts w:eastAsia="Times New Roman"/>
        </w:rPr>
        <w:t>: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оформление приказов</w:t>
      </w:r>
      <w:r w:rsidRPr="00995132">
        <w:rPr>
          <w:rFonts w:eastAsia="Times New Roman"/>
        </w:rPr>
        <w:t xml:space="preserve"> о приеме на работу;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оформление приказов</w:t>
      </w:r>
      <w:r w:rsidRPr="00995132">
        <w:rPr>
          <w:rFonts w:eastAsia="Times New Roman"/>
        </w:rPr>
        <w:t xml:space="preserve"> о продвижении по службе;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ввод и рассчет больничных листов</w:t>
      </w:r>
      <w:r w:rsidRPr="00995132">
        <w:rPr>
          <w:rFonts w:eastAsia="Times New Roman"/>
        </w:rPr>
        <w:t xml:space="preserve">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осуществление</w:t>
      </w:r>
      <w:r w:rsidRPr="00995132">
        <w:rPr>
          <w:rFonts w:eastAsia="Times New Roman"/>
        </w:rPr>
        <w:t xml:space="preserve"> расчет</w:t>
      </w:r>
      <w:r>
        <w:rPr>
          <w:rFonts w:eastAsia="Times New Roman"/>
        </w:rPr>
        <w:t>а</w:t>
      </w:r>
      <w:r w:rsidRPr="00995132">
        <w:rPr>
          <w:rFonts w:eastAsia="Times New Roman"/>
        </w:rPr>
        <w:t xml:space="preserve"> о</w:t>
      </w:r>
      <w:r>
        <w:rPr>
          <w:rFonts w:eastAsia="Times New Roman"/>
        </w:rPr>
        <w:t>тпусков разного типа и оформление</w:t>
      </w:r>
      <w:r w:rsidRPr="00995132">
        <w:rPr>
          <w:rFonts w:eastAsia="Times New Roman"/>
        </w:rPr>
        <w:t xml:space="preserve"> отпускные записки;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ввод разовых или долгосрочных доплат</w:t>
      </w:r>
      <w:r w:rsidRPr="00995132">
        <w:rPr>
          <w:rFonts w:eastAsia="Times New Roman"/>
        </w:rPr>
        <w:t xml:space="preserve"> и надбав</w:t>
      </w:r>
      <w:r>
        <w:rPr>
          <w:rFonts w:eastAsia="Times New Roman"/>
        </w:rPr>
        <w:t>ок</w:t>
      </w:r>
      <w:r w:rsidRPr="00995132">
        <w:rPr>
          <w:rFonts w:eastAsia="Times New Roman"/>
        </w:rPr>
        <w:t xml:space="preserve">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оформление приказов</w:t>
      </w:r>
      <w:r w:rsidRPr="00995132">
        <w:rPr>
          <w:rFonts w:eastAsia="Times New Roman"/>
        </w:rPr>
        <w:t xml:space="preserve"> о выплате премии как подразделениям, так и отдельным сотрудникам;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рассчет разнообразных доплат</w:t>
      </w:r>
      <w:r w:rsidRPr="00995132">
        <w:rPr>
          <w:rFonts w:eastAsia="Times New Roman"/>
        </w:rPr>
        <w:t xml:space="preserve"> от доплаты к окладу до надбавки "за выслугу лет";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ведение штатного расписания</w:t>
      </w:r>
      <w:r w:rsidRPr="00995132">
        <w:rPr>
          <w:rFonts w:eastAsia="Times New Roman"/>
        </w:rPr>
        <w:t xml:space="preserve"> предприятия;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получение стандартных отчетов и форм</w:t>
      </w:r>
      <w:r w:rsidRPr="00995132">
        <w:rPr>
          <w:rFonts w:eastAsia="Times New Roman"/>
        </w:rPr>
        <w:t xml:space="preserve"> для представления в налоговые и прочие органы;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проведение межрасчетных выплат</w:t>
      </w:r>
      <w:r w:rsidRPr="00995132">
        <w:rPr>
          <w:rFonts w:eastAsia="Times New Roman"/>
        </w:rPr>
        <w:t xml:space="preserve"> зарплаты;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проведение частичной выплаты</w:t>
      </w:r>
      <w:r w:rsidRPr="00995132">
        <w:rPr>
          <w:rFonts w:eastAsia="Times New Roman"/>
        </w:rPr>
        <w:t xml:space="preserve"> зарплаты;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 w:rsidRPr="00995132">
        <w:rPr>
          <w:rFonts w:eastAsia="Times New Roman"/>
        </w:rPr>
        <w:t>депониро</w:t>
      </w:r>
      <w:r>
        <w:rPr>
          <w:rFonts w:eastAsia="Times New Roman"/>
        </w:rPr>
        <w:t>вание сумм, не выданных</w:t>
      </w:r>
      <w:r w:rsidRPr="00995132">
        <w:rPr>
          <w:rFonts w:eastAsia="Times New Roman"/>
        </w:rPr>
        <w:t xml:space="preserve"> по платежным ведомостям; </w:t>
      </w:r>
    </w:p>
    <w:p w:rsidR="00995132" w:rsidRP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учет долгов</w:t>
      </w:r>
      <w:r w:rsidRPr="00995132">
        <w:rPr>
          <w:rFonts w:eastAsia="Times New Roman"/>
        </w:rPr>
        <w:t xml:space="preserve"> по зарплате прошлых периодов; </w:t>
      </w:r>
    </w:p>
    <w:p w:rsidR="00995132" w:rsidRDefault="00995132" w:rsidP="00995132">
      <w:pPr>
        <w:pStyle w:val="a3"/>
        <w:numPr>
          <w:ilvl w:val="0"/>
          <w:numId w:val="6"/>
        </w:numPr>
        <w:rPr>
          <w:rFonts w:eastAsia="Times New Roman"/>
        </w:rPr>
      </w:pPr>
      <w:r>
        <w:rPr>
          <w:rFonts w:eastAsia="Times New Roman"/>
        </w:rPr>
        <w:t>оформление увольнений</w:t>
      </w:r>
      <w:r w:rsidRPr="00995132">
        <w:rPr>
          <w:rFonts w:eastAsia="Times New Roman"/>
        </w:rPr>
        <w:t xml:space="preserve"> с расчетом компенсации отпуска, выходного пособия; </w:t>
      </w:r>
    </w:p>
    <w:p w:rsidR="00995132" w:rsidRPr="00995132" w:rsidRDefault="00995132" w:rsidP="00995132">
      <w:pPr>
        <w:ind w:left="360"/>
        <w:rPr>
          <w:rFonts w:eastAsia="Times New Roman"/>
        </w:rPr>
      </w:pPr>
      <w:r>
        <w:rPr>
          <w:rFonts w:eastAsia="Times New Roman"/>
        </w:rPr>
        <w:t>и другие.</w:t>
      </w:r>
    </w:p>
    <w:p w:rsidR="00995132" w:rsidRDefault="00995132">
      <w:pPr>
        <w:spacing w:after="200" w:line="276" w:lineRule="auto"/>
        <w:rPr>
          <w:rFonts w:eastAsiaTheme="majorEastAsia" w:cstheme="majorBidi"/>
          <w:b/>
          <w:bCs/>
          <w:sz w:val="28"/>
          <w:szCs w:val="26"/>
        </w:rPr>
      </w:pPr>
      <w:r>
        <w:br w:type="page"/>
      </w:r>
    </w:p>
    <w:p w:rsidR="00995132" w:rsidRDefault="00995132" w:rsidP="00995132">
      <w:pPr>
        <w:pStyle w:val="2"/>
      </w:pPr>
      <w:bookmarkStart w:id="16" w:name="_Toc261541512"/>
      <w:r>
        <w:lastRenderedPageBreak/>
        <w:t>Скриншоты</w:t>
      </w:r>
      <w:bookmarkEnd w:id="16"/>
    </w:p>
    <w:p w:rsidR="00995132" w:rsidRDefault="00995132" w:rsidP="00995132">
      <w:r>
        <w:rPr>
          <w:noProof/>
        </w:rPr>
        <w:drawing>
          <wp:inline distT="0" distB="0" distL="0" distR="0">
            <wp:extent cx="4772025" cy="3590925"/>
            <wp:effectExtent l="19050" t="0" r="9525" b="0"/>
            <wp:docPr id="24" name="Рисунок 24" descr="G:\Учеба\ПОЭИС\кате\1с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Учеба\ПОЭИС\кате\1с.gif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A52" w:rsidRDefault="00375A52" w:rsidP="00995132"/>
    <w:p w:rsidR="00995132" w:rsidRDefault="00995132" w:rsidP="00995132">
      <w:r>
        <w:rPr>
          <w:noProof/>
        </w:rPr>
        <w:drawing>
          <wp:inline distT="0" distB="0" distL="0" distR="0">
            <wp:extent cx="4429125" cy="3457575"/>
            <wp:effectExtent l="19050" t="0" r="9525" b="0"/>
            <wp:docPr id="25" name="Рисунок 25" descr="G:\Учеба\ПОЭИС\кате\1с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Учеба\ПОЭИС\кате\1с2.gi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132" w:rsidRPr="00995132" w:rsidRDefault="00995132" w:rsidP="00995132">
      <w:r>
        <w:rPr>
          <w:noProof/>
        </w:rPr>
        <w:lastRenderedPageBreak/>
        <w:drawing>
          <wp:inline distT="0" distB="0" distL="0" distR="0">
            <wp:extent cx="4895850" cy="3657600"/>
            <wp:effectExtent l="19050" t="0" r="0" b="0"/>
            <wp:docPr id="26" name="Рисунок 26" descr="G:\Учеба\ПОЭИС\кате\1с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Учеба\ПОЭИС\кате\1с3.gif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95132" w:rsidRPr="00995132" w:rsidSect="003231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C405A1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">
    <w:nsid w:val="30E04A8C"/>
    <w:multiLevelType w:val="multilevel"/>
    <w:tmpl w:val="4C549A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1035" w:hanging="67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>
    <w:nsid w:val="32D41A05"/>
    <w:multiLevelType w:val="hybridMultilevel"/>
    <w:tmpl w:val="38FA5D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CD7094"/>
    <w:multiLevelType w:val="multilevel"/>
    <w:tmpl w:val="82D21E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59130601"/>
    <w:multiLevelType w:val="hybridMultilevel"/>
    <w:tmpl w:val="E7D8D25C"/>
    <w:lvl w:ilvl="0" w:tplc="61AC7B78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F919F5"/>
    <w:multiLevelType w:val="hybridMultilevel"/>
    <w:tmpl w:val="23061DBA"/>
    <w:lvl w:ilvl="0" w:tplc="C1FC881C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D70FC3"/>
    <w:multiLevelType w:val="multilevel"/>
    <w:tmpl w:val="BFD61414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7">
    <w:nsid w:val="74DE49AD"/>
    <w:multiLevelType w:val="hybridMultilevel"/>
    <w:tmpl w:val="65C470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6"/>
  </w:num>
  <w:num w:numId="5">
    <w:abstractNumId w:val="7"/>
  </w:num>
  <w:num w:numId="6">
    <w:abstractNumId w:val="4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>
    <w:useFELayout/>
  </w:compat>
  <w:rsids>
    <w:rsidRoot w:val="00DF49AE"/>
    <w:rsid w:val="000658DF"/>
    <w:rsid w:val="0012490B"/>
    <w:rsid w:val="00144E97"/>
    <w:rsid w:val="0014666B"/>
    <w:rsid w:val="00180B9D"/>
    <w:rsid w:val="001E783D"/>
    <w:rsid w:val="0023019E"/>
    <w:rsid w:val="00273AD9"/>
    <w:rsid w:val="0032318F"/>
    <w:rsid w:val="00351E5B"/>
    <w:rsid w:val="00352B18"/>
    <w:rsid w:val="00375A52"/>
    <w:rsid w:val="00443047"/>
    <w:rsid w:val="004E08AA"/>
    <w:rsid w:val="00502B2E"/>
    <w:rsid w:val="00596B09"/>
    <w:rsid w:val="006B51CC"/>
    <w:rsid w:val="00722472"/>
    <w:rsid w:val="00727344"/>
    <w:rsid w:val="00806C80"/>
    <w:rsid w:val="00833843"/>
    <w:rsid w:val="008D5CE5"/>
    <w:rsid w:val="0092209C"/>
    <w:rsid w:val="00960EC9"/>
    <w:rsid w:val="00995132"/>
    <w:rsid w:val="00A40338"/>
    <w:rsid w:val="00B2754A"/>
    <w:rsid w:val="00DC30E0"/>
    <w:rsid w:val="00DF49AE"/>
    <w:rsid w:val="00F5350A"/>
    <w:rsid w:val="00F84FD9"/>
    <w:rsid w:val="00FB0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2"/>
    <o:shapelayout v:ext="edit">
      <o:idmap v:ext="edit" data="1"/>
      <o:rules v:ext="edit">
        <o:r id="V:Rule13" type="connector" idref="#_x0000_s1098">
          <o:proxy start="" idref="#_x0000_s1082" connectloc="2"/>
          <o:proxy end="" idref="#_x0000_s1083" connectloc="0"/>
        </o:r>
        <o:r id="V:Rule14" type="connector" idref="#_x0000_s1097">
          <o:proxy start="" idref="#_x0000_s1078" connectloc="2"/>
          <o:proxy end="" idref="#_x0000_s1081" connectloc="0"/>
        </o:r>
        <o:r id="V:Rule15" type="connector" idref="#_x0000_s1086"/>
        <o:r id="V:Rule16" type="connector" idref="#_x0000_s1093">
          <o:proxy start="" idref="#_x0000_s1084" connectloc="1"/>
          <o:proxy end="" idref="#_x0000_s1079" connectloc="3"/>
        </o:r>
        <o:r id="V:Rule17" type="connector" idref="#_x0000_s1090">
          <o:proxy start="" idref="#_x0000_s1076" connectloc="2"/>
          <o:proxy end="" idref="#_x0000_s1078" connectloc="0"/>
        </o:r>
        <o:r id="V:Rule18" type="connector" idref="#_x0000_s1091">
          <o:proxy start="" idref="#_x0000_s1076" connectloc="2"/>
          <o:proxy end="" idref="#_x0000_s1087" connectloc="0"/>
        </o:r>
        <o:r id="V:Rule19" type="connector" idref="#_x0000_s1096">
          <o:proxy start="" idref="#_x0000_s1080" connectloc="3"/>
          <o:proxy end="" idref="#_x0000_s1079" connectloc="1"/>
        </o:r>
        <o:r id="V:Rule20" type="connector" idref="#_x0000_s1092">
          <o:proxy start="" idref="#_x0000_s1076" connectloc="2"/>
          <o:proxy end="" idref="#_x0000_s1088" connectloc="0"/>
        </o:r>
        <o:r id="V:Rule21" type="connector" idref="#_x0000_s1089">
          <o:proxy start="" idref="#_x0000_s1076" connectloc="2"/>
          <o:proxy end="" idref="#_x0000_s1082" connectloc="0"/>
        </o:r>
        <o:r id="V:Rule22" type="connector" idref="#_x0000_s1094">
          <o:proxy start="" idref="#_x0000_s1079" connectloc="2"/>
          <o:proxy end="" idref="#_x0000_s1083" connectloc="0"/>
        </o:r>
        <o:r id="V:Rule23" type="connector" idref="#_x0000_s1095">
          <o:proxy start="" idref="#_x0000_s1081" connectloc="3"/>
          <o:proxy end="" idref="#_x0000_s1080" connectloc="1"/>
        </o:r>
        <o:r id="V:Rule24" type="connector" idref="#_x0000_s108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B18"/>
    <w:pPr>
      <w:spacing w:after="0" w:line="36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352B18"/>
    <w:pPr>
      <w:keepNext/>
      <w:keepLines/>
      <w:jc w:val="center"/>
      <w:outlineLvl w:val="0"/>
    </w:pPr>
    <w:rPr>
      <w:rFonts w:eastAsiaTheme="majorEastAsia" w:cstheme="majorBidi"/>
      <w:b/>
      <w:bCs/>
      <w:color w:val="000000" w:themeColor="text1"/>
      <w:sz w:val="28"/>
      <w:szCs w:val="28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727344"/>
    <w:pPr>
      <w:keepNext/>
      <w:keepLines/>
      <w:numPr>
        <w:ilvl w:val="1"/>
        <w:numId w:val="2"/>
      </w:numPr>
      <w:jc w:val="center"/>
      <w:outlineLvl w:val="1"/>
    </w:pPr>
    <w:rPr>
      <w:rFonts w:eastAsiaTheme="majorEastAsia" w:cstheme="majorBidi"/>
      <w:b/>
      <w:bCs/>
      <w:sz w:val="28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0338"/>
    <w:pPr>
      <w:keepNext/>
      <w:keepLines/>
      <w:spacing w:before="20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2B1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52B18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352B18"/>
    <w:pPr>
      <w:spacing w:before="480" w:line="276" w:lineRule="auto"/>
      <w:jc w:val="left"/>
      <w:outlineLvl w:val="9"/>
    </w:pPr>
    <w:rPr>
      <w:rFonts w:asciiTheme="majorHAnsi" w:hAnsiTheme="majorHAnsi"/>
      <w:color w:val="365F91" w:themeColor="accent1" w:themeShade="BF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52B18"/>
    <w:pPr>
      <w:spacing w:after="100"/>
    </w:pPr>
  </w:style>
  <w:style w:type="character" w:styleId="a5">
    <w:name w:val="Hyperlink"/>
    <w:basedOn w:val="a0"/>
    <w:uiPriority w:val="99"/>
    <w:unhideWhenUsed/>
    <w:rsid w:val="00352B18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352B1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2B1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727344"/>
    <w:rPr>
      <w:rFonts w:ascii="Times New Roman" w:eastAsiaTheme="majorEastAsia" w:hAnsi="Times New Roman" w:cstheme="majorBidi"/>
      <w:b/>
      <w:bCs/>
      <w:sz w:val="28"/>
      <w:szCs w:val="26"/>
    </w:rPr>
  </w:style>
  <w:style w:type="character" w:styleId="a8">
    <w:name w:val="Strong"/>
    <w:basedOn w:val="a0"/>
    <w:uiPriority w:val="22"/>
    <w:qFormat/>
    <w:rsid w:val="00B2754A"/>
    <w:rPr>
      <w:b/>
      <w:bCs/>
    </w:rPr>
  </w:style>
  <w:style w:type="paragraph" w:styleId="3">
    <w:name w:val="Body Text Indent 3"/>
    <w:basedOn w:val="a"/>
    <w:link w:val="30"/>
    <w:rsid w:val="004E08AA"/>
    <w:pPr>
      <w:spacing w:after="120" w:line="240" w:lineRule="auto"/>
      <w:ind w:left="283"/>
    </w:pPr>
    <w:rPr>
      <w:rFonts w:eastAsia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4E08AA"/>
    <w:rPr>
      <w:rFonts w:ascii="Times New Roman" w:eastAsia="Times New Roman" w:hAnsi="Times New Roman" w:cs="Times New Roman"/>
      <w:sz w:val="16"/>
      <w:szCs w:val="16"/>
    </w:rPr>
  </w:style>
  <w:style w:type="paragraph" w:styleId="21">
    <w:name w:val="Body Text Indent 2"/>
    <w:basedOn w:val="a"/>
    <w:link w:val="22"/>
    <w:rsid w:val="00F5350A"/>
    <w:pPr>
      <w:spacing w:after="120" w:line="480" w:lineRule="auto"/>
      <w:ind w:left="283"/>
    </w:pPr>
    <w:rPr>
      <w:rFonts w:eastAsia="Times New Roman" w:cs="Times New Roman"/>
      <w:szCs w:val="24"/>
    </w:rPr>
  </w:style>
  <w:style w:type="character" w:customStyle="1" w:styleId="22">
    <w:name w:val="Основной текст с отступом 2 Знак"/>
    <w:basedOn w:val="a0"/>
    <w:link w:val="21"/>
    <w:rsid w:val="00F5350A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rsid w:val="00DC30E0"/>
    <w:pPr>
      <w:spacing w:after="100"/>
      <w:ind w:left="240"/>
    </w:pPr>
  </w:style>
  <w:style w:type="character" w:customStyle="1" w:styleId="text2">
    <w:name w:val="text2"/>
    <w:basedOn w:val="a0"/>
    <w:rsid w:val="00995132"/>
  </w:style>
  <w:style w:type="character" w:customStyle="1" w:styleId="40">
    <w:name w:val="Заголовок 4 Знак"/>
    <w:basedOn w:val="a0"/>
    <w:link w:val="4"/>
    <w:uiPriority w:val="9"/>
    <w:semiHidden/>
    <w:rsid w:val="00A40338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903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18.emf"/><Relationship Id="rId21" Type="http://schemas.openxmlformats.org/officeDocument/2006/relationships/image" Target="media/image9.e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image" Target="media/image22.emf"/><Relationship Id="rId50" Type="http://schemas.openxmlformats.org/officeDocument/2006/relationships/oleObject" Target="embeddings/oleObject22.bin"/><Relationship Id="rId55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54" Type="http://schemas.openxmlformats.org/officeDocument/2006/relationships/image" Target="media/image27.gi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7.emf"/><Relationship Id="rId40" Type="http://schemas.openxmlformats.org/officeDocument/2006/relationships/oleObject" Target="embeddings/oleObject17.bin"/><Relationship Id="rId45" Type="http://schemas.openxmlformats.org/officeDocument/2006/relationships/image" Target="media/image21.emf"/><Relationship Id="rId53" Type="http://schemas.openxmlformats.org/officeDocument/2006/relationships/image" Target="media/image26.gi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3.emf"/><Relationship Id="rId10" Type="http://schemas.openxmlformats.org/officeDocument/2006/relationships/oleObject" Target="embeddings/oleObject2.bin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oleObject" Target="embeddings/oleObject19.bin"/><Relationship Id="rId52" Type="http://schemas.openxmlformats.org/officeDocument/2006/relationships/image" Target="media/image25.gi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2.emf"/><Relationship Id="rId30" Type="http://schemas.openxmlformats.org/officeDocument/2006/relationships/oleObject" Target="embeddings/oleObject12.bin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oleObject" Target="embeddings/oleObject21.bin"/><Relationship Id="rId56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24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DB678F-461C-436C-831D-0E86B5DF5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23</Pages>
  <Words>1104</Words>
  <Characters>6297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Катя</dc:creator>
  <cp:keywords/>
  <dc:description/>
  <cp:lastModifiedBy>Valued Acer Customer</cp:lastModifiedBy>
  <cp:revision>11</cp:revision>
  <dcterms:created xsi:type="dcterms:W3CDTF">2010-04-10T16:40:00Z</dcterms:created>
  <dcterms:modified xsi:type="dcterms:W3CDTF">2010-05-21T16:40:00Z</dcterms:modified>
</cp:coreProperties>
</file>